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87911" w14:textId="28CB82C5" w:rsidR="00621068" w:rsidRPr="004A5CCB" w:rsidRDefault="00621068" w:rsidP="00621068">
      <w:pPr>
        <w:pStyle w:val="Header"/>
        <w:tabs>
          <w:tab w:val="center" w:pos="4536"/>
          <w:tab w:val="right" w:pos="9639"/>
          <w:tab w:val="right" w:pos="9781"/>
        </w:tabs>
        <w:ind w:right="-58"/>
        <w:jc w:val="both"/>
        <w:rPr>
          <w:rFonts w:ascii="Times New Roman" w:eastAsia="MS Mincho" w:hAnsi="Times New Roman"/>
          <w:bCs/>
          <w:sz w:val="28"/>
          <w:szCs w:val="24"/>
          <w:lang w:val="en-US"/>
        </w:rPr>
      </w:pPr>
      <w:bookmarkStart w:id="0" w:name="historyclause"/>
      <w:bookmarkStart w:id="1" w:name="_Toc383764588"/>
      <w:r w:rsidRPr="004A5CCB">
        <w:rPr>
          <w:rFonts w:ascii="Times New Roman" w:eastAsia="MS Mincho" w:hAnsi="Times New Roman"/>
          <w:bCs/>
          <w:sz w:val="28"/>
          <w:szCs w:val="24"/>
          <w:lang w:val="en-US"/>
        </w:rPr>
        <w:t>3GPP TSG RAN WG1 #11</w:t>
      </w:r>
      <w:r w:rsidR="005B6B5F">
        <w:rPr>
          <w:rFonts w:ascii="Times New Roman" w:eastAsia="MS Mincho" w:hAnsi="Times New Roman"/>
          <w:bCs/>
          <w:sz w:val="28"/>
          <w:szCs w:val="24"/>
          <w:lang w:val="en-US"/>
        </w:rPr>
        <w:t>4</w:t>
      </w:r>
      <w:r w:rsidRPr="004A5CCB">
        <w:rPr>
          <w:rFonts w:ascii="Times New Roman" w:eastAsia="MS Mincho" w:hAnsi="Times New Roman"/>
          <w:bCs/>
          <w:sz w:val="28"/>
          <w:szCs w:val="24"/>
          <w:lang w:val="en-US"/>
        </w:rPr>
        <w:tab/>
      </w:r>
      <w:r w:rsidRPr="004A5CCB">
        <w:rPr>
          <w:rFonts w:ascii="Times New Roman" w:eastAsia="MS Mincho" w:hAnsi="Times New Roman"/>
          <w:bCs/>
          <w:sz w:val="28"/>
          <w:szCs w:val="24"/>
          <w:lang w:val="en-US"/>
        </w:rPr>
        <w:tab/>
        <w:t>R1-2</w:t>
      </w:r>
      <w:r>
        <w:rPr>
          <w:rFonts w:ascii="Times New Roman" w:eastAsia="MS Mincho" w:hAnsi="Times New Roman"/>
          <w:bCs/>
          <w:sz w:val="28"/>
          <w:szCs w:val="24"/>
          <w:lang w:val="en-US"/>
        </w:rPr>
        <w:t>30</w:t>
      </w:r>
      <w:r w:rsidR="00853399">
        <w:rPr>
          <w:rFonts w:ascii="Times New Roman" w:eastAsia="MS Mincho" w:hAnsi="Times New Roman"/>
          <w:bCs/>
          <w:sz w:val="28"/>
          <w:szCs w:val="24"/>
          <w:lang w:val="en-US"/>
        </w:rPr>
        <w:t>8055</w:t>
      </w:r>
    </w:p>
    <w:p w14:paraId="60D98293" w14:textId="4583AA54" w:rsidR="00621068" w:rsidRPr="004A5CCB" w:rsidRDefault="0032006B" w:rsidP="00621068">
      <w:pPr>
        <w:tabs>
          <w:tab w:val="center" w:pos="4536"/>
          <w:tab w:val="right" w:pos="9072"/>
        </w:tabs>
        <w:rPr>
          <w:rFonts w:eastAsia="MS Mincho"/>
          <w:b/>
          <w:bCs/>
          <w:sz w:val="28"/>
          <w:lang w:eastAsia="ja-JP"/>
        </w:rPr>
      </w:pPr>
      <w:r>
        <w:rPr>
          <w:rFonts w:eastAsia="MS Mincho"/>
          <w:b/>
          <w:bCs/>
          <w:sz w:val="28"/>
          <w:lang w:eastAsia="ja-JP"/>
        </w:rPr>
        <w:t>Toulouse</w:t>
      </w:r>
      <w:r w:rsidR="00621068" w:rsidRPr="00BC5A2F">
        <w:rPr>
          <w:rFonts w:eastAsia="MS Mincho"/>
          <w:b/>
          <w:bCs/>
          <w:sz w:val="28"/>
          <w:lang w:eastAsia="ja-JP"/>
        </w:rPr>
        <w:t xml:space="preserve">, </w:t>
      </w:r>
      <w:r>
        <w:rPr>
          <w:rFonts w:eastAsia="MS Mincho"/>
          <w:b/>
          <w:bCs/>
          <w:sz w:val="28"/>
          <w:lang w:eastAsia="ja-JP"/>
        </w:rPr>
        <w:t>France</w:t>
      </w:r>
      <w:r w:rsidR="00621068" w:rsidRPr="004A5CCB">
        <w:rPr>
          <w:rFonts w:eastAsia="MS Mincho"/>
          <w:b/>
          <w:bCs/>
          <w:sz w:val="28"/>
          <w:lang w:eastAsia="ja-JP"/>
        </w:rPr>
        <w:t xml:space="preserve">, </w:t>
      </w:r>
      <w:r w:rsidR="00D116C2">
        <w:rPr>
          <w:rFonts w:eastAsia="MS Mincho"/>
          <w:b/>
          <w:bCs/>
          <w:sz w:val="28"/>
          <w:lang w:eastAsia="ja-JP"/>
        </w:rPr>
        <w:t>August</w:t>
      </w:r>
      <w:r w:rsidR="00621068">
        <w:rPr>
          <w:rFonts w:eastAsia="MS Mincho"/>
          <w:b/>
          <w:bCs/>
          <w:sz w:val="28"/>
          <w:lang w:eastAsia="ja-JP"/>
        </w:rPr>
        <w:t xml:space="preserve"> 2</w:t>
      </w:r>
      <w:r w:rsidR="00D116C2">
        <w:rPr>
          <w:rFonts w:eastAsia="MS Mincho"/>
          <w:b/>
          <w:bCs/>
          <w:sz w:val="28"/>
          <w:lang w:eastAsia="ja-JP"/>
        </w:rPr>
        <w:t>1</w:t>
      </w:r>
      <w:r w:rsidR="00621068" w:rsidRPr="004A5CCB">
        <w:rPr>
          <w:rFonts w:eastAsia="MS Mincho"/>
          <w:b/>
          <w:bCs/>
          <w:sz w:val="28"/>
          <w:vertAlign w:val="superscript"/>
          <w:lang w:eastAsia="ja-JP"/>
        </w:rPr>
        <w:t>th</w:t>
      </w:r>
      <w:r w:rsidR="00621068" w:rsidRPr="004A5CCB">
        <w:rPr>
          <w:rFonts w:eastAsia="MS Mincho"/>
          <w:b/>
          <w:bCs/>
          <w:sz w:val="28"/>
          <w:lang w:eastAsia="ja-JP"/>
        </w:rPr>
        <w:t xml:space="preserve"> – </w:t>
      </w:r>
      <w:r w:rsidR="00621068">
        <w:rPr>
          <w:rFonts w:eastAsia="MS Mincho"/>
          <w:b/>
          <w:bCs/>
          <w:sz w:val="28"/>
          <w:lang w:eastAsia="ja-JP"/>
        </w:rPr>
        <w:t>2</w:t>
      </w:r>
      <w:r w:rsidR="00D116C2">
        <w:rPr>
          <w:rFonts w:eastAsia="MS Mincho"/>
          <w:b/>
          <w:bCs/>
          <w:sz w:val="28"/>
          <w:lang w:eastAsia="ja-JP"/>
        </w:rPr>
        <w:t>5</w:t>
      </w:r>
      <w:r w:rsidR="00621068" w:rsidRPr="004A5CCB">
        <w:rPr>
          <w:rFonts w:eastAsia="MS Mincho"/>
          <w:b/>
          <w:bCs/>
          <w:sz w:val="28"/>
          <w:vertAlign w:val="superscript"/>
          <w:lang w:eastAsia="ja-JP"/>
        </w:rPr>
        <w:t>th</w:t>
      </w:r>
      <w:r w:rsidR="00621068" w:rsidRPr="004A5CCB">
        <w:rPr>
          <w:rFonts w:eastAsia="MS Mincho"/>
          <w:b/>
          <w:bCs/>
          <w:sz w:val="28"/>
          <w:lang w:eastAsia="ja-JP"/>
        </w:rPr>
        <w:t>, 202</w:t>
      </w:r>
      <w:r w:rsidR="00621068">
        <w:rPr>
          <w:rFonts w:eastAsia="MS Mincho"/>
          <w:b/>
          <w:bCs/>
          <w:sz w:val="28"/>
          <w:lang w:eastAsia="ja-JP"/>
        </w:rPr>
        <w:t>3</w:t>
      </w:r>
    </w:p>
    <w:p w14:paraId="0DDA331C" w14:textId="77777777" w:rsidR="00F31793" w:rsidRPr="004A5CCB" w:rsidRDefault="00F31793" w:rsidP="00F31793">
      <w:pPr>
        <w:pStyle w:val="Header"/>
        <w:tabs>
          <w:tab w:val="center" w:pos="4536"/>
          <w:tab w:val="right" w:pos="8280"/>
          <w:tab w:val="right" w:pos="9781"/>
        </w:tabs>
        <w:ind w:right="-58"/>
        <w:jc w:val="both"/>
        <w:rPr>
          <w:rFonts w:ascii="Times New Roman" w:eastAsia="MS Mincho" w:hAnsi="Times New Roman"/>
          <w:bCs/>
          <w:sz w:val="28"/>
          <w:szCs w:val="24"/>
          <w:lang w:val="en-US"/>
        </w:rPr>
      </w:pPr>
    </w:p>
    <w:p w14:paraId="06E770FF" w14:textId="6A3BE32A" w:rsidR="006517D0" w:rsidRPr="004A5CCB" w:rsidRDefault="006517D0" w:rsidP="00F31793">
      <w:pPr>
        <w:pStyle w:val="Header"/>
        <w:tabs>
          <w:tab w:val="center" w:pos="4536"/>
          <w:tab w:val="right" w:pos="8280"/>
          <w:tab w:val="right" w:pos="9781"/>
        </w:tabs>
        <w:ind w:right="-58"/>
        <w:jc w:val="both"/>
        <w:rPr>
          <w:rFonts w:ascii="Times New Roman" w:hAnsi="Times New Roman"/>
          <w:bCs/>
          <w:sz w:val="28"/>
          <w:szCs w:val="24"/>
          <w:lang w:val="en-US" w:eastAsia="zh-TW"/>
        </w:rPr>
      </w:pPr>
      <w:r w:rsidRPr="004A5CCB">
        <w:rPr>
          <w:rFonts w:ascii="Times New Roman" w:eastAsia="MS Mincho" w:hAnsi="Times New Roman"/>
          <w:bCs/>
          <w:sz w:val="28"/>
          <w:szCs w:val="24"/>
          <w:lang w:val="en-US"/>
        </w:rPr>
        <w:t>Agenda Item:</w:t>
      </w:r>
      <w:r w:rsidRPr="004A5CCB">
        <w:rPr>
          <w:rFonts w:ascii="Times New Roman" w:hAnsi="Times New Roman"/>
          <w:bCs/>
          <w:sz w:val="28"/>
          <w:szCs w:val="24"/>
          <w:lang w:val="en-US" w:eastAsia="zh-TW"/>
        </w:rPr>
        <w:t xml:space="preserve"> </w:t>
      </w:r>
      <w:r w:rsidR="005E4A7F" w:rsidRPr="004A5CCB">
        <w:rPr>
          <w:rFonts w:ascii="Times New Roman" w:hAnsi="Times New Roman"/>
          <w:bCs/>
          <w:sz w:val="28"/>
          <w:szCs w:val="24"/>
          <w:lang w:val="en-US" w:eastAsia="zh-TW"/>
        </w:rPr>
        <w:t>9</w:t>
      </w:r>
      <w:r w:rsidR="00EB7F95" w:rsidRPr="004A5CCB">
        <w:rPr>
          <w:rFonts w:ascii="Times New Roman" w:hAnsi="Times New Roman"/>
          <w:bCs/>
          <w:sz w:val="28"/>
          <w:szCs w:val="24"/>
          <w:lang w:val="en-US" w:eastAsia="zh-TW"/>
        </w:rPr>
        <w:t>.</w:t>
      </w:r>
      <w:r w:rsidR="005E4A7F" w:rsidRPr="004A5CCB">
        <w:rPr>
          <w:rFonts w:ascii="Times New Roman" w:hAnsi="Times New Roman"/>
          <w:bCs/>
          <w:sz w:val="28"/>
          <w:szCs w:val="24"/>
          <w:lang w:val="en-US" w:eastAsia="zh-TW"/>
        </w:rPr>
        <w:t>2</w:t>
      </w:r>
      <w:r w:rsidR="00EB7F95" w:rsidRPr="004A5CCB">
        <w:rPr>
          <w:rFonts w:ascii="Times New Roman" w:hAnsi="Times New Roman"/>
          <w:bCs/>
          <w:sz w:val="28"/>
          <w:szCs w:val="24"/>
          <w:lang w:val="en-US" w:eastAsia="zh-TW"/>
        </w:rPr>
        <w:t>.</w:t>
      </w:r>
      <w:r w:rsidR="00E454F8" w:rsidRPr="004A5CCB">
        <w:rPr>
          <w:rFonts w:ascii="Times New Roman" w:hAnsi="Times New Roman"/>
          <w:bCs/>
          <w:sz w:val="28"/>
          <w:szCs w:val="24"/>
          <w:lang w:val="en-US" w:eastAsia="zh-TW"/>
        </w:rPr>
        <w:t>3</w:t>
      </w:r>
      <w:r w:rsidR="00EB7F95" w:rsidRPr="004A5CCB">
        <w:rPr>
          <w:rFonts w:ascii="Times New Roman" w:hAnsi="Times New Roman"/>
          <w:bCs/>
          <w:sz w:val="28"/>
          <w:szCs w:val="24"/>
          <w:lang w:val="en-US" w:eastAsia="zh-TW"/>
        </w:rPr>
        <w:t>.</w:t>
      </w:r>
      <w:r w:rsidR="008D5547">
        <w:rPr>
          <w:rFonts w:ascii="Times New Roman" w:hAnsi="Times New Roman"/>
          <w:bCs/>
          <w:sz w:val="28"/>
          <w:szCs w:val="24"/>
          <w:lang w:val="en-US" w:eastAsia="zh-TW"/>
        </w:rPr>
        <w:t>2</w:t>
      </w:r>
    </w:p>
    <w:p w14:paraId="77E6A679" w14:textId="77777777" w:rsidR="006517D0" w:rsidRPr="004A5CCB" w:rsidRDefault="006517D0" w:rsidP="00FC5872">
      <w:pPr>
        <w:pStyle w:val="Header"/>
        <w:tabs>
          <w:tab w:val="center" w:pos="4536"/>
          <w:tab w:val="right" w:pos="8280"/>
          <w:tab w:val="right" w:pos="9781"/>
        </w:tabs>
        <w:ind w:right="-58"/>
        <w:jc w:val="both"/>
        <w:rPr>
          <w:rFonts w:ascii="Times New Roman" w:eastAsia="MS Mincho" w:hAnsi="Times New Roman"/>
          <w:bCs/>
          <w:sz w:val="28"/>
          <w:szCs w:val="24"/>
          <w:lang w:val="en-US"/>
        </w:rPr>
      </w:pPr>
      <w:r w:rsidRPr="004A5CCB">
        <w:rPr>
          <w:rFonts w:ascii="Times New Roman" w:eastAsia="MS Mincho" w:hAnsi="Times New Roman"/>
          <w:bCs/>
          <w:sz w:val="28"/>
          <w:szCs w:val="24"/>
          <w:lang w:val="en-US"/>
        </w:rPr>
        <w:t>Source:</w:t>
      </w:r>
      <w:r w:rsidRPr="004A5CCB">
        <w:rPr>
          <w:rFonts w:ascii="Times New Roman" w:hAnsi="Times New Roman"/>
          <w:bCs/>
          <w:sz w:val="28"/>
          <w:szCs w:val="24"/>
          <w:lang w:val="en-US" w:eastAsia="zh-TW"/>
        </w:rPr>
        <w:t xml:space="preserve"> </w:t>
      </w:r>
      <w:r w:rsidRPr="004A5CCB">
        <w:rPr>
          <w:rFonts w:ascii="Times New Roman" w:eastAsia="MS Mincho" w:hAnsi="Times New Roman"/>
          <w:bCs/>
          <w:sz w:val="28"/>
          <w:szCs w:val="24"/>
          <w:lang w:val="en-US"/>
        </w:rPr>
        <w:t>MediaTek Inc.</w:t>
      </w:r>
    </w:p>
    <w:p w14:paraId="668D66DE" w14:textId="64970D37" w:rsidR="006517D0" w:rsidRPr="004A5CCB" w:rsidRDefault="006517D0" w:rsidP="00504D6C">
      <w:pPr>
        <w:pStyle w:val="Header"/>
        <w:tabs>
          <w:tab w:val="center" w:pos="4536"/>
          <w:tab w:val="right" w:pos="8280"/>
          <w:tab w:val="right" w:pos="9781"/>
        </w:tabs>
        <w:ind w:left="770" w:right="-58" w:hanging="770"/>
        <w:rPr>
          <w:rFonts w:ascii="Times New Roman" w:hAnsi="Times New Roman"/>
          <w:bCs/>
          <w:sz w:val="28"/>
          <w:szCs w:val="24"/>
          <w:lang w:val="en-US" w:eastAsia="zh-TW"/>
        </w:rPr>
      </w:pPr>
      <w:r w:rsidRPr="004A5CCB">
        <w:rPr>
          <w:rFonts w:ascii="Times New Roman" w:eastAsia="MS Mincho" w:hAnsi="Times New Roman"/>
          <w:bCs/>
          <w:sz w:val="28"/>
          <w:szCs w:val="24"/>
          <w:lang w:val="en-US"/>
        </w:rPr>
        <w:t>Title:</w:t>
      </w:r>
      <w:r w:rsidRPr="004A5CCB">
        <w:rPr>
          <w:rFonts w:ascii="Times New Roman" w:eastAsia="MS Mincho" w:hAnsi="Times New Roman"/>
          <w:bCs/>
          <w:sz w:val="28"/>
          <w:szCs w:val="24"/>
          <w:lang w:val="en-US"/>
        </w:rPr>
        <w:tab/>
      </w:r>
      <w:r w:rsidR="008D5547">
        <w:rPr>
          <w:rFonts w:ascii="Times New Roman" w:eastAsia="MS Mincho" w:hAnsi="Times New Roman"/>
          <w:bCs/>
          <w:sz w:val="28"/>
          <w:szCs w:val="24"/>
          <w:lang w:val="en-US"/>
        </w:rPr>
        <w:t xml:space="preserve">Other </w:t>
      </w:r>
      <w:r w:rsidR="00D9089A">
        <w:rPr>
          <w:rFonts w:ascii="Times New Roman" w:eastAsia="MS Mincho" w:hAnsi="Times New Roman"/>
          <w:bCs/>
          <w:sz w:val="28"/>
          <w:szCs w:val="24"/>
          <w:lang w:val="en-US"/>
        </w:rPr>
        <w:t>a</w:t>
      </w:r>
      <w:r w:rsidR="008D5547">
        <w:rPr>
          <w:rFonts w:ascii="Times New Roman" w:eastAsia="MS Mincho" w:hAnsi="Times New Roman"/>
          <w:bCs/>
          <w:sz w:val="28"/>
          <w:szCs w:val="24"/>
          <w:lang w:val="en-US"/>
        </w:rPr>
        <w:t xml:space="preserve">spect </w:t>
      </w:r>
      <w:r w:rsidR="00B42419">
        <w:rPr>
          <w:rFonts w:ascii="Times New Roman" w:eastAsia="MS Mincho" w:hAnsi="Times New Roman"/>
          <w:bCs/>
          <w:sz w:val="28"/>
          <w:szCs w:val="24"/>
          <w:lang w:val="en-US"/>
        </w:rPr>
        <w:t>on AI/ML for beam management</w:t>
      </w:r>
    </w:p>
    <w:p w14:paraId="59B036AD" w14:textId="0EAE22F7" w:rsidR="006517D0" w:rsidRPr="004A5CCB" w:rsidRDefault="006517D0" w:rsidP="00FC5872">
      <w:pPr>
        <w:pStyle w:val="Header"/>
        <w:tabs>
          <w:tab w:val="center" w:pos="4536"/>
          <w:tab w:val="right" w:pos="8280"/>
          <w:tab w:val="right" w:pos="9781"/>
        </w:tabs>
        <w:spacing w:after="120"/>
        <w:ind w:right="-58"/>
        <w:jc w:val="both"/>
        <w:rPr>
          <w:rFonts w:ascii="Times New Roman" w:eastAsia="MS Mincho" w:hAnsi="Times New Roman"/>
          <w:bCs/>
          <w:sz w:val="28"/>
          <w:szCs w:val="24"/>
          <w:lang w:val="en-US"/>
        </w:rPr>
      </w:pPr>
      <w:r w:rsidRPr="004A5CCB">
        <w:rPr>
          <w:rFonts w:ascii="Times New Roman" w:eastAsia="MS Mincho" w:hAnsi="Times New Roman"/>
          <w:bCs/>
          <w:sz w:val="28"/>
          <w:szCs w:val="24"/>
          <w:lang w:val="en-US"/>
        </w:rPr>
        <w:t>Document for:</w:t>
      </w:r>
      <w:r w:rsidRPr="004A5CCB">
        <w:rPr>
          <w:rFonts w:ascii="Times New Roman" w:hAnsi="Times New Roman"/>
          <w:bCs/>
          <w:sz w:val="28"/>
          <w:szCs w:val="24"/>
          <w:lang w:val="en-US" w:eastAsia="zh-TW"/>
        </w:rPr>
        <w:t xml:space="preserve"> </w:t>
      </w:r>
      <w:r w:rsidR="00DD41ED" w:rsidRPr="004A5CCB">
        <w:rPr>
          <w:rFonts w:ascii="Times New Roman" w:eastAsia="MS Mincho" w:hAnsi="Times New Roman"/>
          <w:bCs/>
          <w:sz w:val="28"/>
          <w:szCs w:val="24"/>
          <w:lang w:val="en-US"/>
        </w:rPr>
        <w:t>Discussion</w:t>
      </w:r>
      <w:r w:rsidR="00D24191" w:rsidRPr="004A5CCB">
        <w:rPr>
          <w:rFonts w:ascii="Times New Roman" w:eastAsia="MS Mincho" w:hAnsi="Times New Roman"/>
          <w:bCs/>
          <w:sz w:val="28"/>
          <w:szCs w:val="24"/>
          <w:lang w:val="en-US"/>
        </w:rPr>
        <w:t xml:space="preserve"> &amp; Decision</w:t>
      </w:r>
    </w:p>
    <w:p w14:paraId="582E777E" w14:textId="77777777" w:rsidR="00615E57" w:rsidRPr="004A5CCB" w:rsidRDefault="003D0E75" w:rsidP="006D0A99">
      <w:pPr>
        <w:pStyle w:val="Heading1"/>
        <w:numPr>
          <w:ilvl w:val="0"/>
          <w:numId w:val="1"/>
        </w:numPr>
        <w:spacing w:after="100" w:afterAutospacing="1"/>
        <w:ind w:left="357" w:hanging="357"/>
        <w:jc w:val="both"/>
        <w:rPr>
          <w:rFonts w:ascii="Times New Roman" w:eastAsia="MS Mincho" w:hAnsi="Times New Roman"/>
          <w:b/>
          <w:sz w:val="32"/>
          <w:szCs w:val="32"/>
          <w:lang w:val="en-US"/>
        </w:rPr>
      </w:pPr>
      <w:r w:rsidRPr="004A5CCB">
        <w:rPr>
          <w:rFonts w:ascii="Times New Roman" w:eastAsia="MS Mincho" w:hAnsi="Times New Roman"/>
          <w:b/>
          <w:sz w:val="32"/>
          <w:szCs w:val="32"/>
          <w:lang w:val="en-US"/>
        </w:rPr>
        <w:t xml:space="preserve"> </w:t>
      </w:r>
      <w:bookmarkStart w:id="2" w:name="_Ref4683067"/>
      <w:r w:rsidR="00615E57" w:rsidRPr="004A5CCB">
        <w:rPr>
          <w:rFonts w:ascii="Times New Roman" w:eastAsia="MS Mincho" w:hAnsi="Times New Roman"/>
          <w:b/>
          <w:sz w:val="32"/>
          <w:szCs w:val="32"/>
          <w:lang w:val="en-US"/>
        </w:rPr>
        <w:t>Introduction</w:t>
      </w:r>
      <w:bookmarkEnd w:id="2"/>
      <w:r w:rsidR="00615E57" w:rsidRPr="004A5CCB">
        <w:rPr>
          <w:rFonts w:ascii="Times New Roman" w:eastAsia="MS Mincho" w:hAnsi="Times New Roman"/>
          <w:b/>
          <w:sz w:val="32"/>
          <w:szCs w:val="32"/>
          <w:lang w:val="en-US"/>
        </w:rPr>
        <w:t xml:space="preserve"> </w:t>
      </w:r>
    </w:p>
    <w:p w14:paraId="19212963" w14:textId="0C0BE3D3" w:rsidR="008D5547" w:rsidRPr="008D5547" w:rsidRDefault="008D5547" w:rsidP="008D5547">
      <w:pPr>
        <w:spacing w:before="100" w:beforeAutospacing="1" w:after="100" w:afterAutospacing="1"/>
        <w:jc w:val="both"/>
        <w:rPr>
          <w:color w:val="000000" w:themeColor="text1"/>
        </w:rPr>
      </w:pPr>
      <w:r w:rsidRPr="008D5547">
        <w:rPr>
          <w:color w:val="000000" w:themeColor="text1"/>
        </w:rPr>
        <w:t>A new Study Item (SI) to study on Artificial Intelligence (AI)/Machine Learning (ML) for NR Air Interface had been approved in RAN Plenary RP#94 meeting. AI/ML-based Beam management has been identified as one of the three use cases for investigation and evaluation. It is also mentioned to identify the potential specification impact required to enable AI/ML techniques for the air-interface. In RAN1 109e the</w:t>
      </w:r>
      <w:r w:rsidR="00B42419">
        <w:rPr>
          <w:color w:val="000000" w:themeColor="text1"/>
        </w:rPr>
        <w:t xml:space="preserve"> </w:t>
      </w:r>
      <w:r w:rsidRPr="008D5547">
        <w:rPr>
          <w:color w:val="000000" w:themeColor="text1"/>
        </w:rPr>
        <w:t>SI on Artificial Intelligence (AI)/Machine Learning (ML) for NR air interface has been initiated. The SI includes “Other aspects on AI/ML for beam management” under the agenda 9.3.2.2. Over the last RAN1 meeting, i.e., RAN1 109e, the study identified “AI/ML for Beam Management in Spatial Domain” and “AI/ML for Beam Management in Temporal Domain” as the basic use-cases and made some agreements on this aspect. As mentioned in RAN1 109e, the spatial domain and temporal domain beam predictions are defined as:</w:t>
      </w:r>
    </w:p>
    <w:p w14:paraId="283D8AC4" w14:textId="77777777" w:rsidR="008D5547" w:rsidRPr="008D5547" w:rsidRDefault="008D5547" w:rsidP="008D5547">
      <w:pPr>
        <w:spacing w:before="100" w:beforeAutospacing="1" w:after="100" w:afterAutospacing="1"/>
        <w:jc w:val="both"/>
        <w:rPr>
          <w:color w:val="000000" w:themeColor="text1"/>
        </w:rPr>
      </w:pPr>
      <w:r w:rsidRPr="008D5547">
        <w:rPr>
          <w:color w:val="000000" w:themeColor="text1"/>
        </w:rPr>
        <w:t>•</w:t>
      </w:r>
      <w:r w:rsidRPr="008D5547">
        <w:rPr>
          <w:color w:val="000000" w:themeColor="text1"/>
        </w:rPr>
        <w:tab/>
        <w:t>Spatial-domain beam prediction for Set A of beams based on measurement results of Set B of beams.</w:t>
      </w:r>
    </w:p>
    <w:p w14:paraId="37E10B45" w14:textId="1A08F16F" w:rsidR="008D5547" w:rsidRPr="008D5547" w:rsidRDefault="008D5547" w:rsidP="008D5547">
      <w:pPr>
        <w:spacing w:before="100" w:beforeAutospacing="1" w:after="100" w:afterAutospacing="1"/>
        <w:jc w:val="both"/>
        <w:rPr>
          <w:color w:val="000000" w:themeColor="text1"/>
        </w:rPr>
      </w:pPr>
      <w:r w:rsidRPr="008D5547">
        <w:rPr>
          <w:color w:val="000000" w:themeColor="text1"/>
        </w:rPr>
        <w:t>•</w:t>
      </w:r>
      <w:r w:rsidRPr="008D5547">
        <w:rPr>
          <w:color w:val="000000" w:themeColor="text1"/>
        </w:rPr>
        <w:tab/>
        <w:t>Temporal DL beam prediction for Set A of beams based on the historic measurement results of Set B of beams.</w:t>
      </w:r>
    </w:p>
    <w:p w14:paraId="049C6792" w14:textId="6422FA40" w:rsidR="00D26A62" w:rsidRDefault="008D5547" w:rsidP="008D5547">
      <w:pPr>
        <w:spacing w:before="100" w:beforeAutospacing="1" w:after="100" w:afterAutospacing="1"/>
        <w:jc w:val="both"/>
        <w:rPr>
          <w:color w:val="000000" w:themeColor="text1"/>
        </w:rPr>
      </w:pPr>
      <w:r w:rsidRPr="008D5547">
        <w:rPr>
          <w:color w:val="000000" w:themeColor="text1"/>
        </w:rPr>
        <w:t>In this contribution we discuss the way forward considering the sub use-cases for beam management (BM) and the potential specification impacts.</w:t>
      </w:r>
    </w:p>
    <w:p w14:paraId="3E0C07C5" w14:textId="77777777" w:rsidR="0024151C" w:rsidRPr="0024151C" w:rsidRDefault="0024151C" w:rsidP="0024151C">
      <w:pPr>
        <w:spacing w:before="100" w:beforeAutospacing="1" w:after="100" w:afterAutospacing="1"/>
        <w:jc w:val="both"/>
        <w:rPr>
          <w:color w:val="000000" w:themeColor="text1"/>
        </w:rPr>
      </w:pPr>
    </w:p>
    <w:p w14:paraId="509C0CBB" w14:textId="43046B79" w:rsidR="0070236E" w:rsidRPr="004A5CCB" w:rsidRDefault="004A39AD" w:rsidP="0070236E">
      <w:pPr>
        <w:pStyle w:val="Heading1"/>
        <w:numPr>
          <w:ilvl w:val="0"/>
          <w:numId w:val="1"/>
        </w:numPr>
        <w:rPr>
          <w:rFonts w:ascii="Times New Roman" w:eastAsia="MS Mincho" w:hAnsi="Times New Roman"/>
          <w:b/>
          <w:sz w:val="32"/>
          <w:szCs w:val="32"/>
          <w:lang w:val="en-US"/>
        </w:rPr>
      </w:pPr>
      <w:r>
        <w:rPr>
          <w:rFonts w:ascii="Times New Roman" w:eastAsia="MS Mincho" w:hAnsi="Times New Roman"/>
          <w:b/>
          <w:sz w:val="32"/>
          <w:szCs w:val="32"/>
          <w:lang w:val="en-US"/>
        </w:rPr>
        <w:t>Discussi</w:t>
      </w:r>
      <w:r w:rsidR="00183C5E" w:rsidRPr="004A5CCB">
        <w:rPr>
          <w:rFonts w:ascii="Times New Roman" w:eastAsia="MS Mincho" w:hAnsi="Times New Roman"/>
          <w:b/>
          <w:sz w:val="32"/>
          <w:szCs w:val="32"/>
          <w:lang w:val="en-US"/>
        </w:rPr>
        <w:t>on</w:t>
      </w:r>
    </w:p>
    <w:p w14:paraId="5B169CAE" w14:textId="2879C780" w:rsidR="00E212AE" w:rsidRDefault="004A39AD" w:rsidP="009C0823">
      <w:pPr>
        <w:jc w:val="both"/>
        <w:rPr>
          <w:lang w:val="en-GB"/>
        </w:rPr>
      </w:pPr>
      <w:r>
        <w:rPr>
          <w:lang w:val="en-GB"/>
        </w:rPr>
        <w:t>In RAN1#11</w:t>
      </w:r>
      <w:r w:rsidR="002614E1">
        <w:rPr>
          <w:lang w:val="en-GB"/>
        </w:rPr>
        <w:t>3</w:t>
      </w:r>
      <w:r>
        <w:rPr>
          <w:lang w:val="en-GB"/>
        </w:rPr>
        <w:t>, the following agreements are made for BM Case-1 and BM Case-2</w:t>
      </w:r>
      <w:r w:rsidR="00C01A99">
        <w:rPr>
          <w:lang w:val="en-GB"/>
        </w:rPr>
        <w:t>.</w:t>
      </w:r>
      <w:r>
        <w:rPr>
          <w:lang w:val="en-GB"/>
        </w:rPr>
        <w:t xml:space="preserve"> </w:t>
      </w:r>
    </w:p>
    <w:tbl>
      <w:tblPr>
        <w:tblStyle w:val="TableGrid"/>
        <w:tblW w:w="0" w:type="auto"/>
        <w:tblLook w:val="04A0" w:firstRow="1" w:lastRow="0" w:firstColumn="1" w:lastColumn="0" w:noHBand="0" w:noVBand="1"/>
      </w:tblPr>
      <w:tblGrid>
        <w:gridCol w:w="9631"/>
      </w:tblGrid>
      <w:tr w:rsidR="004A39AD" w:rsidRPr="00621068" w14:paraId="478BAA00" w14:textId="77777777" w:rsidTr="004A39AD">
        <w:tc>
          <w:tcPr>
            <w:tcW w:w="9631" w:type="dxa"/>
          </w:tcPr>
          <w:p w14:paraId="34B0B64A" w14:textId="77777777" w:rsidR="009F1F29" w:rsidRDefault="009F1F29" w:rsidP="009F1F29">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A4E0281" w14:textId="77777777" w:rsidR="009F1F29" w:rsidRPr="009F1F29" w:rsidRDefault="009F1F29" w:rsidP="009F1F29">
            <w:pPr>
              <w:rPr>
                <w:lang w:eastAsia="zh-CN"/>
              </w:rPr>
            </w:pPr>
            <w:r w:rsidRPr="009F1F29">
              <w:rPr>
                <w:lang w:eastAsia="zh-CN"/>
              </w:rPr>
              <w:t xml:space="preserve">For BM-Case1 and BM-Case2 with a UE-side AI/ML model, regarding performance monitoring, study potential spec impact(s) from the following aspects in addition to those included in previous agreements: </w:t>
            </w:r>
          </w:p>
          <w:p w14:paraId="1DC315F6" w14:textId="77777777" w:rsidR="009F1F29" w:rsidRPr="009F1F29" w:rsidRDefault="009F1F29">
            <w:pPr>
              <w:numPr>
                <w:ilvl w:val="0"/>
                <w:numId w:val="11"/>
              </w:numPr>
              <w:spacing w:before="60" w:after="60" w:line="276" w:lineRule="auto"/>
              <w:contextualSpacing/>
              <w:jc w:val="both"/>
              <w:rPr>
                <w:rFonts w:eastAsia="Yu Mincho"/>
              </w:rPr>
            </w:pPr>
            <w:r w:rsidRPr="009F1F29">
              <w:rPr>
                <w:rFonts w:eastAsia="Yu Mincho"/>
              </w:rPr>
              <w:t>Configuration/Signalling from gNB to UE for measurement and/or reporting</w:t>
            </w:r>
          </w:p>
          <w:p w14:paraId="602E4506" w14:textId="77777777" w:rsidR="009F1F29" w:rsidRPr="009F1F29" w:rsidRDefault="009F1F29">
            <w:pPr>
              <w:numPr>
                <w:ilvl w:val="0"/>
                <w:numId w:val="11"/>
              </w:numPr>
              <w:spacing w:before="60" w:after="60" w:line="276" w:lineRule="auto"/>
              <w:contextualSpacing/>
              <w:jc w:val="both"/>
              <w:rPr>
                <w:rFonts w:eastAsia="Yu Mincho"/>
              </w:rPr>
            </w:pPr>
            <w:r w:rsidRPr="009F1F29">
              <w:rPr>
                <w:rFonts w:eastAsia="Yu Mincho"/>
              </w:rPr>
              <w:t xml:space="preserve">UE calculates performance metric(s), either reports it to NW or reports an event </w:t>
            </w:r>
            <w:r w:rsidRPr="009F1F29">
              <w:rPr>
                <w:rFonts w:eastAsia="Yu Mincho"/>
                <w:color w:val="FF0000"/>
              </w:rPr>
              <w:t xml:space="preserve">to NW </w:t>
            </w:r>
            <w:r w:rsidRPr="009F1F29">
              <w:rPr>
                <w:rFonts w:eastAsia="Yu Mincho"/>
              </w:rPr>
              <w:t xml:space="preserve">based on the performance metric(s) </w:t>
            </w:r>
          </w:p>
          <w:p w14:paraId="6A1ADC08" w14:textId="77777777" w:rsidR="009F1F29" w:rsidRPr="009F1F29" w:rsidRDefault="009F1F29">
            <w:pPr>
              <w:pStyle w:val="ListParagraph"/>
              <w:numPr>
                <w:ilvl w:val="1"/>
                <w:numId w:val="11"/>
              </w:numPr>
              <w:spacing w:before="60" w:after="60" w:line="276" w:lineRule="auto"/>
              <w:contextualSpacing/>
              <w:jc w:val="both"/>
              <w:rPr>
                <w:rFonts w:eastAsia="Yu Mincho"/>
              </w:rPr>
            </w:pPr>
            <w:r w:rsidRPr="009F1F29">
              <w:rPr>
                <w:rFonts w:eastAsia="Yu Mincho"/>
              </w:rPr>
              <w:t>FFS: definition of an event and the performance metric(s) used to identify it</w:t>
            </w:r>
          </w:p>
          <w:p w14:paraId="23780B7B" w14:textId="77777777" w:rsidR="009F1F29" w:rsidRPr="009F1F29" w:rsidRDefault="009F1F29">
            <w:pPr>
              <w:numPr>
                <w:ilvl w:val="0"/>
                <w:numId w:val="11"/>
              </w:numPr>
              <w:spacing w:before="60" w:after="60" w:line="252" w:lineRule="auto"/>
              <w:contextualSpacing/>
              <w:jc w:val="both"/>
              <w:rPr>
                <w:rFonts w:eastAsia="Yu Mincho"/>
              </w:rPr>
            </w:pPr>
            <w:r w:rsidRPr="009F1F29">
              <w:t xml:space="preserve">Indication from NW for UE to do LCM operations </w:t>
            </w:r>
          </w:p>
          <w:p w14:paraId="4F5D28BA" w14:textId="77777777" w:rsidR="009F1F29" w:rsidRDefault="009F1F29" w:rsidP="009F1F29">
            <w:pPr>
              <w:rPr>
                <w:rFonts w:eastAsia="DengXian"/>
                <w:lang w:eastAsia="zh-CN"/>
              </w:rPr>
            </w:pPr>
          </w:p>
          <w:p w14:paraId="43F04681" w14:textId="77777777" w:rsidR="009F1F29" w:rsidRPr="003856D3" w:rsidRDefault="009F1F29" w:rsidP="009F1F29">
            <w:pPr>
              <w:rPr>
                <w:rFonts w:eastAsia="DengXian"/>
                <w:highlight w:val="green"/>
                <w:lang w:eastAsia="zh-CN"/>
              </w:rPr>
            </w:pPr>
            <w:r w:rsidRPr="003856D3">
              <w:rPr>
                <w:rFonts w:eastAsia="DengXian" w:hint="eastAsia"/>
                <w:highlight w:val="green"/>
                <w:lang w:eastAsia="zh-CN"/>
              </w:rPr>
              <w:t>A</w:t>
            </w:r>
            <w:r w:rsidRPr="003856D3">
              <w:rPr>
                <w:rFonts w:eastAsia="DengXian"/>
                <w:highlight w:val="green"/>
                <w:lang w:eastAsia="zh-CN"/>
              </w:rPr>
              <w:t>greement</w:t>
            </w:r>
          </w:p>
          <w:p w14:paraId="73CDA205" w14:textId="77777777" w:rsidR="009F1F29" w:rsidRPr="00167413" w:rsidRDefault="009F1F29" w:rsidP="009F1F29">
            <w:pPr>
              <w:rPr>
                <w:strike/>
                <w:color w:val="000000"/>
                <w:lang w:eastAsia="zh-CN"/>
              </w:rPr>
            </w:pPr>
            <w:r w:rsidRPr="00167413">
              <w:rPr>
                <w:color w:val="000000"/>
                <w:lang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p w14:paraId="32CD8DE2" w14:textId="77777777" w:rsidR="009F1F29" w:rsidRDefault="009F1F29" w:rsidP="009F1F29">
            <w:pPr>
              <w:rPr>
                <w:rFonts w:eastAsia="DengXian"/>
                <w:lang w:eastAsia="zh-CN"/>
              </w:rPr>
            </w:pPr>
          </w:p>
          <w:p w14:paraId="12C8D884" w14:textId="77777777" w:rsidR="009F1F29" w:rsidRDefault="009F1F29" w:rsidP="009F1F29">
            <w:pPr>
              <w:rPr>
                <w:rFonts w:eastAsia="DengXian"/>
                <w:lang w:eastAsia="zh-CN"/>
              </w:rPr>
            </w:pPr>
            <w:r>
              <w:rPr>
                <w:rFonts w:eastAsia="DengXian" w:hint="eastAsia"/>
                <w:lang w:eastAsia="zh-CN"/>
              </w:rPr>
              <w:t>C</w:t>
            </w:r>
            <w:r>
              <w:rPr>
                <w:rFonts w:eastAsia="DengXian"/>
                <w:lang w:eastAsia="zh-CN"/>
              </w:rPr>
              <w:t>onclusion</w:t>
            </w:r>
          </w:p>
          <w:p w14:paraId="3E270962" w14:textId="6BFAC49B" w:rsidR="009F1F29" w:rsidRDefault="009F1F29" w:rsidP="009F1F29">
            <w:pPr>
              <w:spacing w:after="120"/>
              <w:rPr>
                <w:rFonts w:eastAsia="DengXian"/>
                <w:lang w:eastAsia="zh-CN"/>
              </w:rPr>
            </w:pPr>
            <w:r w:rsidRPr="009B4DD8">
              <w:rPr>
                <w:rFonts w:eastAsia="DengXian"/>
                <w:lang w:eastAsia="zh-CN"/>
              </w:rPr>
              <w:t>For the study of DL beam pair prediction of BM-Case1 and BM-Case2 with a UE-side AI/ML model, RAN1 has no consensus to support the reporting of the predicted Rx beam(s) (e.g., Rx beam ID, Rx beam angle information, etc) from UE to network</w:t>
            </w:r>
            <w:r>
              <w:rPr>
                <w:rFonts w:eastAsia="DengXian"/>
                <w:lang w:eastAsia="zh-CN"/>
              </w:rPr>
              <w:t>.</w:t>
            </w:r>
          </w:p>
          <w:p w14:paraId="0E55509E" w14:textId="77777777" w:rsidR="009F1F29" w:rsidRDefault="009F1F29" w:rsidP="009F1F29">
            <w:pPr>
              <w:spacing w:after="120"/>
              <w:rPr>
                <w:rFonts w:eastAsia="DengXian"/>
                <w:lang w:eastAsia="zh-CN"/>
              </w:rPr>
            </w:pPr>
          </w:p>
          <w:p w14:paraId="7A9FCEBD" w14:textId="77777777" w:rsidR="009F1F29" w:rsidRPr="00015FD9" w:rsidRDefault="009F1F29" w:rsidP="009F1F29">
            <w:pPr>
              <w:rPr>
                <w:rFonts w:eastAsia="DengXian"/>
                <w:highlight w:val="green"/>
                <w:lang w:eastAsia="zh-CN"/>
              </w:rPr>
            </w:pPr>
            <w:r w:rsidRPr="00015FD9">
              <w:rPr>
                <w:rFonts w:eastAsia="DengXian" w:hint="eastAsia"/>
                <w:highlight w:val="green"/>
                <w:lang w:eastAsia="zh-CN"/>
              </w:rPr>
              <w:t>A</w:t>
            </w:r>
            <w:r w:rsidRPr="00015FD9">
              <w:rPr>
                <w:rFonts w:eastAsia="DengXian"/>
                <w:highlight w:val="green"/>
                <w:lang w:eastAsia="zh-CN"/>
              </w:rPr>
              <w:t>greement</w:t>
            </w:r>
          </w:p>
          <w:p w14:paraId="5FCB1634" w14:textId="77777777" w:rsidR="009F1F29" w:rsidRPr="00192AA7" w:rsidRDefault="009F1F29" w:rsidP="009F1F29">
            <w:r w:rsidRPr="00192AA7">
              <w:t>For BM-Case2, study necessity, benefit(s) and potential specification impact from the following additional aspects for AI model inference:</w:t>
            </w:r>
          </w:p>
          <w:p w14:paraId="0D1FB850" w14:textId="77777777" w:rsidR="009F1F29" w:rsidRPr="00192AA7" w:rsidRDefault="009F1F29">
            <w:pPr>
              <w:pStyle w:val="BodyText"/>
              <w:numPr>
                <w:ilvl w:val="0"/>
                <w:numId w:val="15"/>
              </w:numPr>
              <w:spacing w:after="0" w:line="276" w:lineRule="auto"/>
              <w:jc w:val="both"/>
            </w:pPr>
            <w:r w:rsidRPr="00192AA7">
              <w:t xml:space="preserve">Reporting information about measurements of multiple past time instances in one reporting instance for BM-Case2 </w:t>
            </w:r>
          </w:p>
          <w:p w14:paraId="14EE8C5D" w14:textId="77777777" w:rsidR="009F1F29" w:rsidRPr="00192AA7" w:rsidRDefault="009F1F29">
            <w:pPr>
              <w:pStyle w:val="BodyText"/>
              <w:numPr>
                <w:ilvl w:val="1"/>
                <w:numId w:val="15"/>
              </w:numPr>
              <w:spacing w:after="0" w:line="276" w:lineRule="auto"/>
              <w:jc w:val="both"/>
            </w:pPr>
            <w:r w:rsidRPr="00192AA7">
              <w:t>Note: only applicable to network-side AI/ML model</w:t>
            </w:r>
          </w:p>
          <w:p w14:paraId="1E8B8136" w14:textId="77777777" w:rsidR="009F1F29" w:rsidRPr="00192AA7" w:rsidRDefault="009F1F29">
            <w:pPr>
              <w:pStyle w:val="BodyText"/>
              <w:numPr>
                <w:ilvl w:val="0"/>
                <w:numId w:val="15"/>
              </w:numPr>
              <w:spacing w:after="0" w:line="276" w:lineRule="auto"/>
              <w:jc w:val="both"/>
            </w:pPr>
            <w:r w:rsidRPr="00192AA7">
              <w:rPr>
                <w:rFonts w:eastAsia="SimSun"/>
                <w:lang w:eastAsia="zh-CN"/>
              </w:rPr>
              <w:t>Note: The potential performance gains of measurement reporting should be justified by considering UCI payload overhead</w:t>
            </w:r>
          </w:p>
          <w:p w14:paraId="68E8BBA6" w14:textId="77777777" w:rsidR="009F1F29" w:rsidRDefault="009F1F29" w:rsidP="009F1F29">
            <w:pPr>
              <w:spacing w:after="120"/>
              <w:rPr>
                <w:rFonts w:eastAsia="DengXian"/>
                <w:lang w:eastAsia="zh-CN"/>
              </w:rPr>
            </w:pPr>
          </w:p>
          <w:p w14:paraId="4373B0A3" w14:textId="77777777" w:rsidR="009F1F29" w:rsidRPr="001E6CDA" w:rsidRDefault="009F1F29" w:rsidP="009F1F29">
            <w:pPr>
              <w:spacing w:after="120"/>
              <w:rPr>
                <w:rFonts w:eastAsia="DengXian"/>
                <w:highlight w:val="green"/>
                <w:lang w:eastAsia="zh-CN"/>
              </w:rPr>
            </w:pPr>
            <w:r w:rsidRPr="001E6CDA">
              <w:rPr>
                <w:rFonts w:eastAsia="DengXian" w:hint="eastAsia"/>
                <w:highlight w:val="green"/>
                <w:lang w:eastAsia="zh-CN"/>
              </w:rPr>
              <w:t>A</w:t>
            </w:r>
            <w:r w:rsidRPr="001E6CDA">
              <w:rPr>
                <w:rFonts w:eastAsia="DengXian"/>
                <w:highlight w:val="green"/>
                <w:lang w:eastAsia="zh-CN"/>
              </w:rPr>
              <w:t>greement</w:t>
            </w:r>
          </w:p>
          <w:p w14:paraId="484C352E" w14:textId="77777777" w:rsidR="009F1F29" w:rsidRPr="001E6CDA" w:rsidRDefault="009F1F29" w:rsidP="009F1F29">
            <w:pPr>
              <w:rPr>
                <w:bCs/>
                <w:iCs/>
              </w:rPr>
            </w:pPr>
            <w:r w:rsidRPr="001E6CDA">
              <w:rPr>
                <w:bCs/>
                <w:iCs/>
              </w:rPr>
              <w:t>For BM-Case1 and BM-Case2, study necessity, benefit(s) and potential specification impact from the following additional aspects for AI model inference:</w:t>
            </w:r>
          </w:p>
          <w:p w14:paraId="2EA108FE" w14:textId="77777777" w:rsidR="009F1F29" w:rsidRPr="001E6CDA" w:rsidRDefault="009F1F29">
            <w:pPr>
              <w:pStyle w:val="BodyText"/>
              <w:numPr>
                <w:ilvl w:val="0"/>
                <w:numId w:val="15"/>
              </w:numPr>
              <w:spacing w:after="0" w:line="276" w:lineRule="auto"/>
              <w:jc w:val="both"/>
              <w:rPr>
                <w:bCs/>
                <w:iCs/>
              </w:rPr>
            </w:pPr>
            <w:r w:rsidRPr="001E6CDA">
              <w:rPr>
                <w:bCs/>
                <w:iCs/>
              </w:rPr>
              <w:t xml:space="preserve">How to perform beam indication of beams in Set A not in Set B  </w:t>
            </w:r>
          </w:p>
          <w:p w14:paraId="72E2C599" w14:textId="77777777" w:rsidR="009F1F29" w:rsidRPr="001E6CDA" w:rsidRDefault="009F1F29">
            <w:pPr>
              <w:pStyle w:val="BodyText"/>
              <w:numPr>
                <w:ilvl w:val="1"/>
                <w:numId w:val="15"/>
              </w:numPr>
              <w:spacing w:after="0" w:line="276" w:lineRule="auto"/>
              <w:jc w:val="both"/>
              <w:rPr>
                <w:bCs/>
                <w:iCs/>
              </w:rPr>
            </w:pPr>
            <w:r w:rsidRPr="001E6CDA">
              <w:rPr>
                <w:bCs/>
                <w:iCs/>
              </w:rPr>
              <w:t>Note: the legacy mechanism may be sufficient</w:t>
            </w:r>
          </w:p>
          <w:p w14:paraId="00C369CF" w14:textId="77777777" w:rsidR="009F1F29" w:rsidRDefault="009F1F29" w:rsidP="009F1F29">
            <w:pPr>
              <w:rPr>
                <w:rFonts w:eastAsia="DengXian"/>
                <w:lang w:eastAsia="zh-CN"/>
              </w:rPr>
            </w:pPr>
          </w:p>
          <w:p w14:paraId="63BEDAFA" w14:textId="77777777" w:rsidR="009F1F29" w:rsidRPr="0098608C" w:rsidRDefault="009F1F29" w:rsidP="009F1F29">
            <w:pPr>
              <w:rPr>
                <w:rFonts w:eastAsia="DengXian"/>
                <w:highlight w:val="green"/>
                <w:lang w:eastAsia="zh-CN"/>
              </w:rPr>
            </w:pPr>
            <w:r w:rsidRPr="0098608C">
              <w:rPr>
                <w:rFonts w:eastAsia="DengXian" w:hint="eastAsia"/>
                <w:highlight w:val="green"/>
                <w:lang w:eastAsia="zh-CN"/>
              </w:rPr>
              <w:t>A</w:t>
            </w:r>
            <w:r w:rsidRPr="0098608C">
              <w:rPr>
                <w:rFonts w:eastAsia="DengXian"/>
                <w:highlight w:val="green"/>
                <w:lang w:eastAsia="zh-CN"/>
              </w:rPr>
              <w:t>greement</w:t>
            </w:r>
          </w:p>
          <w:p w14:paraId="2BE38C2E" w14:textId="77777777" w:rsidR="009F1F29" w:rsidRPr="0098608C" w:rsidRDefault="009F1F29" w:rsidP="009F1F29">
            <w:pPr>
              <w:rPr>
                <w:bCs/>
                <w:iCs/>
                <w:lang w:eastAsia="zh-CN"/>
              </w:rPr>
            </w:pPr>
            <w:r w:rsidRPr="0098608C">
              <w:rPr>
                <w:bCs/>
                <w:iCs/>
                <w:lang w:eastAsia="zh-CN"/>
              </w:rPr>
              <w:t>Regarding data collection for BM-Case1 and BM-Case2 with a UE-side AI/ML model, study the benefits, necessity and potential specification impact of the following aspect on top of those we have agreed in previous meeting:</w:t>
            </w:r>
          </w:p>
          <w:p w14:paraId="53857A1B" w14:textId="77777777" w:rsidR="009F1F29" w:rsidRPr="0098608C" w:rsidRDefault="009F1F29">
            <w:pPr>
              <w:pStyle w:val="ListParagraph"/>
              <w:numPr>
                <w:ilvl w:val="0"/>
                <w:numId w:val="16"/>
              </w:numPr>
              <w:spacing w:after="0" w:line="276" w:lineRule="auto"/>
              <w:contextualSpacing/>
              <w:jc w:val="both"/>
              <w:rPr>
                <w:bCs/>
                <w:iCs/>
                <w:lang w:eastAsia="zh-CN"/>
              </w:rPr>
            </w:pPr>
            <w:r w:rsidRPr="0098608C">
              <w:rPr>
                <w:bCs/>
                <w:iCs/>
                <w:lang w:eastAsia="zh-CN"/>
              </w:rPr>
              <w:t>Assistance information from NW to UE for UE data collection for categorizing the data for the purpose of differentiating characteristics of data</w:t>
            </w:r>
          </w:p>
          <w:p w14:paraId="42AA3CE5" w14:textId="77777777" w:rsidR="009F1F29" w:rsidRPr="0098608C" w:rsidRDefault="009F1F29">
            <w:pPr>
              <w:pStyle w:val="ListParagraph"/>
              <w:numPr>
                <w:ilvl w:val="1"/>
                <w:numId w:val="16"/>
              </w:numPr>
              <w:spacing w:after="0" w:line="276" w:lineRule="auto"/>
              <w:contextualSpacing/>
              <w:jc w:val="both"/>
              <w:rPr>
                <w:bCs/>
                <w:iCs/>
                <w:lang w:eastAsia="zh-CN"/>
              </w:rPr>
            </w:pPr>
            <w:r w:rsidRPr="0098608C">
              <w:rPr>
                <w:bCs/>
                <w:iCs/>
                <w:lang w:eastAsia="zh-CN"/>
              </w:rPr>
              <w:t>The assistance information should preserve privacy/proprietary information.</w:t>
            </w:r>
          </w:p>
          <w:p w14:paraId="17EEE3ED" w14:textId="77777777" w:rsidR="009F1F29" w:rsidRDefault="009F1F29" w:rsidP="009F1F29">
            <w:pPr>
              <w:rPr>
                <w:rFonts w:eastAsia="DengXian"/>
                <w:lang w:eastAsia="zh-CN"/>
              </w:rPr>
            </w:pPr>
          </w:p>
          <w:p w14:paraId="42AAC08E" w14:textId="77777777" w:rsidR="009F1F29" w:rsidRPr="00446464" w:rsidRDefault="009F1F29" w:rsidP="009F1F29">
            <w:pPr>
              <w:rPr>
                <w:rFonts w:eastAsia="DengXian"/>
                <w:highlight w:val="green"/>
                <w:lang w:eastAsia="zh-CN"/>
              </w:rPr>
            </w:pPr>
            <w:r w:rsidRPr="00446464">
              <w:rPr>
                <w:rFonts w:eastAsia="DengXian" w:hint="eastAsia"/>
                <w:highlight w:val="green"/>
                <w:lang w:eastAsia="zh-CN"/>
              </w:rPr>
              <w:t>A</w:t>
            </w:r>
            <w:r w:rsidRPr="00446464">
              <w:rPr>
                <w:rFonts w:eastAsia="DengXian"/>
                <w:highlight w:val="green"/>
                <w:lang w:eastAsia="zh-CN"/>
              </w:rPr>
              <w:t>greement</w:t>
            </w:r>
          </w:p>
          <w:p w14:paraId="2BA9F00A" w14:textId="77777777" w:rsidR="009F1F29" w:rsidRPr="00BC4F97" w:rsidRDefault="009F1F29" w:rsidP="009F1F29">
            <w:pPr>
              <w:spacing w:after="120"/>
              <w:rPr>
                <w:bCs/>
                <w:iCs/>
                <w:lang w:eastAsia="zh-CN"/>
              </w:rPr>
            </w:pPr>
            <w:r w:rsidRPr="00BC4F97">
              <w:rPr>
                <w:bCs/>
                <w:iCs/>
                <w:lang w:eastAsia="zh-CN"/>
              </w:rPr>
              <w:t>For BM-Case1 and BM-Case2 with a UE-side AI/ML model, study the necessity and potential BM-specific conditions/additional conditions for functionality(ies) and/or model(s) at least from the following aspects:</w:t>
            </w:r>
          </w:p>
          <w:p w14:paraId="316A6B0D" w14:textId="77777777" w:rsidR="009F1F29" w:rsidRPr="00BC4F97" w:rsidRDefault="009F1F29">
            <w:pPr>
              <w:pStyle w:val="ListParagraph"/>
              <w:numPr>
                <w:ilvl w:val="0"/>
                <w:numId w:val="16"/>
              </w:numPr>
              <w:spacing w:before="60" w:after="120" w:line="276" w:lineRule="auto"/>
              <w:contextualSpacing/>
              <w:jc w:val="both"/>
              <w:rPr>
                <w:bCs/>
                <w:iCs/>
                <w:lang w:eastAsia="zh-CN"/>
              </w:rPr>
            </w:pPr>
            <w:r w:rsidRPr="00BC4F97">
              <w:rPr>
                <w:bCs/>
                <w:iCs/>
                <w:lang w:eastAsia="zh-CN"/>
              </w:rPr>
              <w:t>information regarding model inference</w:t>
            </w:r>
            <w:r w:rsidRPr="00BC4F97">
              <w:rPr>
                <w:bCs/>
                <w:iCs/>
                <w:strike/>
                <w:lang w:eastAsia="zh-CN"/>
              </w:rPr>
              <w:t xml:space="preserve"> </w:t>
            </w:r>
          </w:p>
          <w:p w14:paraId="5A99AD22" w14:textId="77777777" w:rsidR="009F1F29" w:rsidRPr="00BC4F97" w:rsidRDefault="009F1F29">
            <w:pPr>
              <w:pStyle w:val="ListParagraph"/>
              <w:numPr>
                <w:ilvl w:val="0"/>
                <w:numId w:val="16"/>
              </w:numPr>
              <w:spacing w:before="60" w:after="120" w:line="276" w:lineRule="auto"/>
              <w:contextualSpacing/>
              <w:jc w:val="both"/>
              <w:rPr>
                <w:bCs/>
                <w:iCs/>
                <w:lang w:eastAsia="zh-CN"/>
              </w:rPr>
            </w:pPr>
            <w:r w:rsidRPr="00BC4F97">
              <w:rPr>
                <w:bCs/>
                <w:iCs/>
                <w:lang w:eastAsia="zh-CN"/>
              </w:rPr>
              <w:t>Set A / Set B configuration</w:t>
            </w:r>
          </w:p>
          <w:p w14:paraId="5493E244" w14:textId="77777777" w:rsidR="009F1F29" w:rsidRPr="00BC4F97" w:rsidRDefault="009F1F29">
            <w:pPr>
              <w:pStyle w:val="ListParagraph"/>
              <w:numPr>
                <w:ilvl w:val="0"/>
                <w:numId w:val="16"/>
              </w:numPr>
              <w:spacing w:before="60" w:after="120" w:line="276" w:lineRule="auto"/>
              <w:contextualSpacing/>
              <w:jc w:val="both"/>
              <w:rPr>
                <w:bCs/>
                <w:iCs/>
                <w:lang w:eastAsia="zh-CN"/>
              </w:rPr>
            </w:pPr>
            <w:r w:rsidRPr="00BC4F97">
              <w:rPr>
                <w:bCs/>
                <w:iCs/>
                <w:lang w:eastAsia="zh-CN"/>
              </w:rPr>
              <w:t>performance monitoring</w:t>
            </w:r>
          </w:p>
          <w:p w14:paraId="485C40A4" w14:textId="77777777" w:rsidR="009F1F29" w:rsidRPr="00BC4F97" w:rsidRDefault="009F1F29">
            <w:pPr>
              <w:pStyle w:val="ListParagraph"/>
              <w:numPr>
                <w:ilvl w:val="0"/>
                <w:numId w:val="16"/>
              </w:numPr>
              <w:spacing w:before="60" w:after="120" w:line="276" w:lineRule="auto"/>
              <w:contextualSpacing/>
              <w:jc w:val="both"/>
              <w:rPr>
                <w:bCs/>
                <w:iCs/>
                <w:lang w:eastAsia="zh-CN"/>
              </w:rPr>
            </w:pPr>
            <w:r w:rsidRPr="00BC4F97">
              <w:rPr>
                <w:bCs/>
                <w:iCs/>
                <w:lang w:eastAsia="zh-CN"/>
              </w:rPr>
              <w:t>data collection</w:t>
            </w:r>
          </w:p>
          <w:p w14:paraId="5259512A" w14:textId="3507CE16" w:rsidR="004A39AD" w:rsidRPr="00BC4F97" w:rsidRDefault="009F1F29">
            <w:pPr>
              <w:pStyle w:val="ListParagraph"/>
              <w:numPr>
                <w:ilvl w:val="0"/>
                <w:numId w:val="16"/>
              </w:numPr>
              <w:spacing w:before="60" w:after="120" w:line="276" w:lineRule="auto"/>
              <w:contextualSpacing/>
              <w:jc w:val="both"/>
              <w:rPr>
                <w:bCs/>
                <w:iCs/>
                <w:color w:val="FF0000"/>
                <w:lang w:eastAsia="zh-CN"/>
              </w:rPr>
            </w:pPr>
            <w:r w:rsidRPr="00BC4F97">
              <w:rPr>
                <w:bCs/>
                <w:iCs/>
                <w:lang w:eastAsia="zh-CN"/>
              </w:rPr>
              <w:t>assistance information</w:t>
            </w:r>
          </w:p>
        </w:tc>
      </w:tr>
    </w:tbl>
    <w:p w14:paraId="1E239CDA" w14:textId="77777777" w:rsidR="004A39AD" w:rsidRDefault="004A39AD" w:rsidP="009C0823">
      <w:pPr>
        <w:jc w:val="both"/>
        <w:rPr>
          <w:lang w:val="en-GB"/>
        </w:rPr>
      </w:pPr>
    </w:p>
    <w:p w14:paraId="0CFD9C44" w14:textId="39A15E89" w:rsidR="004A39AD" w:rsidRDefault="004A39AD" w:rsidP="009C0823">
      <w:pPr>
        <w:jc w:val="both"/>
        <w:rPr>
          <w:lang w:val="en-GB"/>
        </w:rPr>
      </w:pPr>
      <w:r>
        <w:rPr>
          <w:lang w:val="en-GB"/>
        </w:rPr>
        <w:t xml:space="preserve">In this contribution, we further discuss the remaining issues that are left </w:t>
      </w:r>
      <w:r w:rsidR="0069632C">
        <w:rPr>
          <w:lang w:val="en-GB"/>
        </w:rPr>
        <w:t>during the RAN1#11</w:t>
      </w:r>
      <w:r w:rsidR="000A7970">
        <w:rPr>
          <w:lang w:val="en-GB"/>
        </w:rPr>
        <w:t>3</w:t>
      </w:r>
      <w:r w:rsidR="0069632C">
        <w:rPr>
          <w:lang w:val="en-GB"/>
        </w:rPr>
        <w:t xml:space="preserve"> offline discussion </w:t>
      </w:r>
      <w:r>
        <w:rPr>
          <w:lang w:val="en-GB"/>
        </w:rPr>
        <w:t>and some further details of BM Case-1 and BM Case-2</w:t>
      </w:r>
      <w:r w:rsidR="000979BC">
        <w:rPr>
          <w:lang w:val="en-GB"/>
        </w:rPr>
        <w:t xml:space="preserve"> based on the previous agreements</w:t>
      </w:r>
      <w:r>
        <w:rPr>
          <w:lang w:val="en-GB"/>
        </w:rPr>
        <w:t xml:space="preserve">. </w:t>
      </w:r>
    </w:p>
    <w:p w14:paraId="34D618B4" w14:textId="77777777" w:rsidR="005A6130" w:rsidRDefault="005A6130" w:rsidP="005A6130">
      <w:pPr>
        <w:pStyle w:val="Heading2"/>
        <w:numPr>
          <w:ilvl w:val="1"/>
          <w:numId w:val="1"/>
        </w:numPr>
        <w:rPr>
          <w:rFonts w:ascii="Times New Roman" w:hAnsi="Times New Roman"/>
          <w:sz w:val="28"/>
          <w:szCs w:val="28"/>
        </w:rPr>
      </w:pPr>
      <w:r w:rsidRPr="004A39AD">
        <w:rPr>
          <w:rFonts w:ascii="Times New Roman" w:hAnsi="Times New Roman"/>
          <w:sz w:val="28"/>
          <w:szCs w:val="28"/>
          <w:lang w:val="en-US"/>
        </w:rPr>
        <w:lastRenderedPageBreak/>
        <w:t>Sub-use case of BM Case-1 and BM Case-2</w:t>
      </w:r>
    </w:p>
    <w:p w14:paraId="147E8563" w14:textId="77777777" w:rsidR="005A6130" w:rsidRDefault="005A6130" w:rsidP="005A6130">
      <w:pPr>
        <w:jc w:val="both"/>
        <w:rPr>
          <w:bCs/>
          <w:iCs/>
          <w:lang w:eastAsia="zh-CN"/>
        </w:rPr>
      </w:pPr>
      <w:r>
        <w:rPr>
          <w:bCs/>
          <w:iCs/>
          <w:lang w:eastAsia="zh-CN"/>
        </w:rPr>
        <w:t xml:space="preserve">Based on the discussions of RAN1#111, a proposal regarding the type of beams is left for further discussion. </w:t>
      </w:r>
    </w:p>
    <w:tbl>
      <w:tblPr>
        <w:tblStyle w:val="TableGrid"/>
        <w:tblW w:w="0" w:type="auto"/>
        <w:tblLook w:val="04A0" w:firstRow="1" w:lastRow="0" w:firstColumn="1" w:lastColumn="0" w:noHBand="0" w:noVBand="1"/>
      </w:tblPr>
      <w:tblGrid>
        <w:gridCol w:w="9631"/>
      </w:tblGrid>
      <w:tr w:rsidR="005A6130" w14:paraId="52B3CBEC" w14:textId="77777777" w:rsidTr="00AB273C">
        <w:tc>
          <w:tcPr>
            <w:tcW w:w="9631" w:type="dxa"/>
          </w:tcPr>
          <w:p w14:paraId="54CFF231" w14:textId="77777777" w:rsidR="005A6130" w:rsidRPr="00F84CD5" w:rsidRDefault="005A6130" w:rsidP="00AB273C">
            <w:pPr>
              <w:jc w:val="both"/>
              <w:rPr>
                <w:bCs/>
                <w:iCs/>
                <w:lang w:eastAsia="zh-CN"/>
              </w:rPr>
            </w:pPr>
            <w:r w:rsidRPr="00F84CD5">
              <w:rPr>
                <w:b/>
                <w:bCs/>
                <w:i/>
                <w:iCs/>
                <w:u w:val="single"/>
                <w:lang w:eastAsia="zh-CN"/>
              </w:rPr>
              <w:t>Proposal</w:t>
            </w:r>
            <w:r w:rsidRPr="00F84CD5">
              <w:rPr>
                <w:b/>
                <w:bCs/>
                <w:i/>
                <w:iCs/>
                <w:lang w:eastAsia="zh-CN"/>
              </w:rPr>
              <w:t>: For the sub use case BM-Case1 and BM-Case2, focus on Alt.1 and Alt.3 for the predicted beams for further study</w:t>
            </w:r>
          </w:p>
          <w:p w14:paraId="488B29BA" w14:textId="77777777" w:rsidR="005A6130" w:rsidRPr="00F84CD5" w:rsidRDefault="005A6130" w:rsidP="00AB273C">
            <w:pPr>
              <w:jc w:val="both"/>
              <w:rPr>
                <w:bCs/>
                <w:iCs/>
                <w:lang w:eastAsia="zh-CN"/>
              </w:rPr>
            </w:pPr>
            <w:r w:rsidRPr="00F84CD5">
              <w:rPr>
                <w:b/>
                <w:bCs/>
                <w:i/>
                <w:iCs/>
                <w:lang w:eastAsia="zh-CN"/>
              </w:rPr>
              <w:t xml:space="preserve">Note: Alt.1 and Alt.3 were agreed in RAN1#110 meeting as below </w:t>
            </w:r>
          </w:p>
          <w:p w14:paraId="1DCC9BF0" w14:textId="77777777" w:rsidR="005A6130" w:rsidRPr="00F84CD5" w:rsidRDefault="005A6130" w:rsidP="00AB273C">
            <w:pPr>
              <w:jc w:val="both"/>
              <w:rPr>
                <w:bCs/>
                <w:iCs/>
                <w:lang w:eastAsia="zh-CN"/>
              </w:rPr>
            </w:pPr>
            <w:r>
              <w:rPr>
                <w:b/>
                <w:bCs/>
                <w:i/>
                <w:iCs/>
                <w:lang w:eastAsia="zh-CN"/>
              </w:rPr>
              <w:t xml:space="preserve">          </w:t>
            </w:r>
            <w:r w:rsidRPr="00F84CD5">
              <w:rPr>
                <w:b/>
                <w:bCs/>
                <w:i/>
                <w:iCs/>
                <w:lang w:eastAsia="zh-CN"/>
              </w:rPr>
              <w:t xml:space="preserve">Alt.1: </w:t>
            </w:r>
            <w:bookmarkStart w:id="3" w:name="_Hlk126676532"/>
            <w:r w:rsidRPr="00F84CD5">
              <w:rPr>
                <w:b/>
                <w:bCs/>
                <w:i/>
                <w:iCs/>
                <w:lang w:eastAsia="zh-CN"/>
              </w:rPr>
              <w:t xml:space="preserve">DL Tx beam prediction </w:t>
            </w:r>
            <w:bookmarkEnd w:id="3"/>
          </w:p>
          <w:p w14:paraId="4D871815" w14:textId="77777777" w:rsidR="005A6130" w:rsidRDefault="005A6130" w:rsidP="00AB273C">
            <w:pPr>
              <w:jc w:val="both"/>
              <w:rPr>
                <w:bCs/>
                <w:iCs/>
                <w:lang w:eastAsia="zh-CN"/>
              </w:rPr>
            </w:pPr>
            <w:r>
              <w:rPr>
                <w:b/>
                <w:bCs/>
                <w:i/>
                <w:iCs/>
                <w:lang w:eastAsia="zh-CN"/>
              </w:rPr>
              <w:t xml:space="preserve">          </w:t>
            </w:r>
            <w:r w:rsidRPr="00F84CD5">
              <w:rPr>
                <w:b/>
                <w:bCs/>
                <w:i/>
                <w:iCs/>
                <w:lang w:eastAsia="zh-CN"/>
              </w:rPr>
              <w:t xml:space="preserve">Alt.3: Beam pair prediction (a beam pair consists of a DL Tx beam and a corresponding DL Rx beam) </w:t>
            </w:r>
          </w:p>
        </w:tc>
      </w:tr>
    </w:tbl>
    <w:p w14:paraId="56A304F5" w14:textId="77777777" w:rsidR="005A6130" w:rsidRDefault="005A6130" w:rsidP="005A6130">
      <w:pPr>
        <w:jc w:val="both"/>
        <w:rPr>
          <w:bCs/>
          <w:iCs/>
          <w:lang w:eastAsia="zh-CN"/>
        </w:rPr>
      </w:pPr>
    </w:p>
    <w:p w14:paraId="47021E3E" w14:textId="4B440944" w:rsidR="005A6130" w:rsidRDefault="005A6130" w:rsidP="005A6130">
      <w:pPr>
        <w:jc w:val="both"/>
        <w:rPr>
          <w:bCs/>
          <w:iCs/>
          <w:lang w:eastAsia="zh-TW"/>
        </w:rPr>
      </w:pPr>
      <w:r>
        <w:rPr>
          <w:bCs/>
          <w:iCs/>
          <w:lang w:eastAsia="zh-CN"/>
        </w:rPr>
        <w:t xml:space="preserve">There are two alternatives that are proposed for further study, DL Tx beam prediction (Alt.1) and Beam pair prediction (Alt.3). We agree to further study DL Tx beam prediction as the problem formulation is clear. For example, the model input and output can be clearly defined. However, for Beam pair prediction, the output may </w:t>
      </w:r>
      <w:r w:rsidRPr="00827F0C">
        <w:rPr>
          <w:bCs/>
          <w:iCs/>
          <w:lang w:eastAsia="zh-CN"/>
        </w:rPr>
        <w:t>consist of a DL Tx beam and a corresponding DL Rx beam</w:t>
      </w:r>
      <w:r>
        <w:rPr>
          <w:bCs/>
          <w:iCs/>
          <w:lang w:eastAsia="zh-CN"/>
        </w:rPr>
        <w:t>. Although the DL Tx beam part of the beam pair output can be explicitly determined as gNB and its antenna are fixed and facing the same direction, the DL Rx beam part is hard to define. UE and its antenna are frequently changing their orientation across time. Thus, the Rx beam ID and beam angle to gNB are no longer a one-to-one mapping, which makes the potential number of different R</w:t>
      </w:r>
      <w:r>
        <w:rPr>
          <w:rFonts w:hint="eastAsia"/>
          <w:bCs/>
          <w:iCs/>
          <w:lang w:eastAsia="zh-TW"/>
        </w:rPr>
        <w:t>x</w:t>
      </w:r>
      <w:r>
        <w:rPr>
          <w:bCs/>
          <w:iCs/>
          <w:lang w:eastAsia="zh-TW"/>
        </w:rPr>
        <w:t xml:space="preserve"> beams arbitrarily large. Even by assuming the AI/ML model can predict the best Rx beam angle </w:t>
      </w:r>
      <w:r>
        <w:rPr>
          <w:bCs/>
          <w:iCs/>
          <w:lang w:eastAsia="zh-CN"/>
        </w:rPr>
        <w:t>to gNB</w:t>
      </w:r>
      <w:r>
        <w:rPr>
          <w:bCs/>
          <w:iCs/>
          <w:lang w:eastAsia="zh-TW"/>
        </w:rPr>
        <w:t xml:space="preserve">, UE needs to frequently track its orientation so that it can derive the corresponding Rx beam to use, which tremendously increases the UE side implementation complexity. Based on the above discussion, we have the following proposal, </w:t>
      </w:r>
    </w:p>
    <w:p w14:paraId="2D2B9135" w14:textId="0D9D2610" w:rsidR="00DC2313" w:rsidRDefault="00DC2313" w:rsidP="005A6130">
      <w:pPr>
        <w:jc w:val="both"/>
        <w:rPr>
          <w:bCs/>
          <w:iCs/>
          <w:lang w:eastAsia="zh-TW"/>
        </w:rPr>
      </w:pPr>
      <w:r w:rsidRPr="00DC2313">
        <w:rPr>
          <w:bCs/>
          <w:iCs/>
          <w:lang w:eastAsia="zh-TW"/>
        </w:rPr>
        <w:t xml:space="preserve">Besides the feasibility issue, </w:t>
      </w:r>
      <w:r>
        <w:rPr>
          <w:bCs/>
          <w:iCs/>
          <w:lang w:eastAsia="zh-TW"/>
        </w:rPr>
        <w:t>in our latest evaluation result</w:t>
      </w:r>
      <w:r w:rsidR="007F30A9">
        <w:rPr>
          <w:bCs/>
          <w:iCs/>
          <w:lang w:eastAsia="zh-TW"/>
        </w:rPr>
        <w:t xml:space="preserve"> </w:t>
      </w:r>
      <w:r w:rsidR="007F30A9">
        <w:rPr>
          <w:bCs/>
          <w:iCs/>
          <w:lang w:eastAsia="zh-TW"/>
        </w:rPr>
        <w:fldChar w:fldCharType="begin"/>
      </w:r>
      <w:r w:rsidR="007F30A9">
        <w:rPr>
          <w:bCs/>
          <w:iCs/>
          <w:lang w:eastAsia="zh-TW"/>
        </w:rPr>
        <w:instrText xml:space="preserve"> REF _Ref131607972 \r \h </w:instrText>
      </w:r>
      <w:r w:rsidR="007F30A9">
        <w:rPr>
          <w:bCs/>
          <w:iCs/>
          <w:lang w:eastAsia="zh-TW"/>
        </w:rPr>
      </w:r>
      <w:r w:rsidR="007F30A9">
        <w:rPr>
          <w:bCs/>
          <w:iCs/>
          <w:lang w:eastAsia="zh-TW"/>
        </w:rPr>
        <w:fldChar w:fldCharType="separate"/>
      </w:r>
      <w:r w:rsidR="007F30A9">
        <w:rPr>
          <w:bCs/>
          <w:iCs/>
          <w:lang w:eastAsia="zh-TW"/>
        </w:rPr>
        <w:t>[2]</w:t>
      </w:r>
      <w:r w:rsidR="007F30A9">
        <w:rPr>
          <w:bCs/>
          <w:iCs/>
          <w:lang w:eastAsia="zh-TW"/>
        </w:rPr>
        <w:fldChar w:fldCharType="end"/>
      </w:r>
      <w:r>
        <w:rPr>
          <w:bCs/>
          <w:iCs/>
          <w:lang w:eastAsia="zh-TW"/>
        </w:rPr>
        <w:t xml:space="preserve">, </w:t>
      </w:r>
      <w:r w:rsidRPr="00DC2313">
        <w:rPr>
          <w:bCs/>
          <w:iCs/>
          <w:lang w:eastAsia="zh-TW"/>
        </w:rPr>
        <w:t xml:space="preserve">we have observed </w:t>
      </w:r>
      <w:r>
        <w:rPr>
          <w:bCs/>
          <w:iCs/>
          <w:lang w:eastAsia="zh-TW"/>
        </w:rPr>
        <w:t xml:space="preserve">no </w:t>
      </w:r>
      <w:r w:rsidRPr="00DC2313">
        <w:rPr>
          <w:bCs/>
          <w:iCs/>
          <w:lang w:eastAsia="zh-TW"/>
        </w:rPr>
        <w:t xml:space="preserve">performance drop when we use specific Rx beam/Quasi-optimal Rx beam to measure for model input for DL TX beam prediction. Note that by using the specific Rx beam/Quasi-optimal Rx beam, the overhead </w:t>
      </w:r>
      <w:r>
        <w:rPr>
          <w:bCs/>
          <w:iCs/>
          <w:lang w:eastAsia="zh-TW"/>
        </w:rPr>
        <w:t xml:space="preserve">for sweeping each available Rx can be avoid, leading to the same level of RS overhead reduction </w:t>
      </w:r>
      <w:r w:rsidRPr="00DC2313">
        <w:rPr>
          <w:bCs/>
          <w:iCs/>
          <w:lang w:eastAsia="zh-TW"/>
        </w:rPr>
        <w:t xml:space="preserve">as DL beam pair prediction. </w:t>
      </w:r>
      <w:r>
        <w:rPr>
          <w:bCs/>
          <w:iCs/>
          <w:lang w:eastAsia="zh-TW"/>
        </w:rPr>
        <w:t>Since w</w:t>
      </w:r>
      <w:r w:rsidRPr="00DC2313">
        <w:rPr>
          <w:bCs/>
          <w:iCs/>
          <w:lang w:eastAsia="zh-TW"/>
        </w:rPr>
        <w:t>e believe the motivation for the group to introduce beam pair prediction is to reduce measurement overhead</w:t>
      </w:r>
      <w:r>
        <w:rPr>
          <w:bCs/>
          <w:iCs/>
          <w:lang w:eastAsia="zh-TW"/>
        </w:rPr>
        <w:t xml:space="preserve"> due to Rx beam sweeping,</w:t>
      </w:r>
      <w:r w:rsidRPr="00DC2313">
        <w:rPr>
          <w:bCs/>
          <w:iCs/>
          <w:lang w:eastAsia="zh-TW"/>
        </w:rPr>
        <w:t xml:space="preserve"> </w:t>
      </w:r>
      <w:r>
        <w:rPr>
          <w:bCs/>
          <w:iCs/>
          <w:lang w:eastAsia="zh-TW"/>
        </w:rPr>
        <w:t xml:space="preserve">we </w:t>
      </w:r>
      <w:r w:rsidRPr="00DC2313">
        <w:rPr>
          <w:bCs/>
          <w:iCs/>
          <w:lang w:eastAsia="zh-TW"/>
        </w:rPr>
        <w:t>didn’t see the benefit of studying beam pair prediction by addressing all the feasibility issue</w:t>
      </w:r>
      <w:r>
        <w:rPr>
          <w:bCs/>
          <w:iCs/>
          <w:lang w:eastAsia="zh-TW"/>
        </w:rPr>
        <w:t>s</w:t>
      </w:r>
      <w:r w:rsidRPr="00DC2313">
        <w:rPr>
          <w:bCs/>
          <w:iCs/>
          <w:lang w:eastAsia="zh-TW"/>
        </w:rPr>
        <w:t xml:space="preserve"> while we already have solutions on the table to achieve the same overhead reduction performance without any UE implementation/UE rotation concern. </w:t>
      </w:r>
      <w:r>
        <w:rPr>
          <w:bCs/>
          <w:iCs/>
          <w:lang w:eastAsia="zh-TW"/>
        </w:rPr>
        <w:t>Therefore, we propose to deprioritize the beam pair prediction study at this stage.</w:t>
      </w:r>
    </w:p>
    <w:p w14:paraId="5C9333FD" w14:textId="0B7238F7" w:rsidR="002521DA" w:rsidRPr="002F3BDA" w:rsidRDefault="005A6130" w:rsidP="009C0823">
      <w:pPr>
        <w:jc w:val="both"/>
        <w:rPr>
          <w:bCs/>
          <w:iCs/>
          <w:lang w:eastAsia="zh-CN"/>
        </w:rPr>
      </w:pPr>
      <w:r w:rsidRPr="008B4A7F">
        <w:rPr>
          <w:b/>
          <w:i/>
          <w:lang w:eastAsia="zh-CN"/>
        </w:rPr>
        <w:t>Proposal 1:</w:t>
      </w:r>
      <w:r w:rsidRPr="005F28F9">
        <w:rPr>
          <w:b/>
          <w:iCs/>
          <w:lang w:eastAsia="zh-CN"/>
        </w:rPr>
        <w:t xml:space="preserve"> </w:t>
      </w:r>
      <w:r w:rsidRPr="00F84CD5">
        <w:rPr>
          <w:b/>
          <w:bCs/>
          <w:i/>
          <w:iCs/>
          <w:lang w:eastAsia="zh-CN"/>
        </w:rPr>
        <w:t>For the sub use case BM-Case1 and BM-Case2, focus on Alt.1</w:t>
      </w:r>
      <w:r>
        <w:rPr>
          <w:b/>
          <w:bCs/>
          <w:i/>
          <w:iCs/>
          <w:lang w:eastAsia="zh-CN"/>
        </w:rPr>
        <w:t xml:space="preserve"> (i.e., </w:t>
      </w:r>
      <w:r w:rsidRPr="0016789D">
        <w:rPr>
          <w:b/>
          <w:bCs/>
          <w:i/>
          <w:iCs/>
          <w:lang w:eastAsia="zh-CN"/>
        </w:rPr>
        <w:t>DL Tx beam prediction</w:t>
      </w:r>
      <w:r>
        <w:rPr>
          <w:b/>
          <w:bCs/>
          <w:i/>
          <w:iCs/>
          <w:lang w:eastAsia="zh-CN"/>
        </w:rPr>
        <w:t>) and deprioritize Alt.3</w:t>
      </w:r>
      <w:r w:rsidRPr="00F84CD5">
        <w:rPr>
          <w:b/>
          <w:bCs/>
          <w:i/>
          <w:iCs/>
          <w:lang w:eastAsia="zh-CN"/>
        </w:rPr>
        <w:t xml:space="preserve"> for the predicted beams for further study</w:t>
      </w:r>
      <w:r>
        <w:rPr>
          <w:b/>
          <w:iCs/>
          <w:lang w:eastAsia="zh-CN"/>
        </w:rPr>
        <w:t>.</w:t>
      </w:r>
    </w:p>
    <w:bookmarkEnd w:id="0"/>
    <w:bookmarkEnd w:id="1"/>
    <w:p w14:paraId="4938A105" w14:textId="5BE5D981" w:rsidR="00661B97" w:rsidRPr="005C1DF2" w:rsidRDefault="00EF60C6" w:rsidP="005C1DF2">
      <w:pPr>
        <w:pStyle w:val="Heading2"/>
        <w:numPr>
          <w:ilvl w:val="1"/>
          <w:numId w:val="1"/>
        </w:numPr>
        <w:rPr>
          <w:rFonts w:ascii="Times New Roman" w:hAnsi="Times New Roman"/>
          <w:sz w:val="28"/>
          <w:szCs w:val="28"/>
        </w:rPr>
      </w:pPr>
      <w:r w:rsidRPr="00EF60C6">
        <w:rPr>
          <w:rFonts w:ascii="Times New Roman" w:hAnsi="Times New Roman"/>
          <w:sz w:val="28"/>
          <w:szCs w:val="28"/>
          <w:lang w:val="en-US"/>
        </w:rPr>
        <w:t xml:space="preserve">Data </w:t>
      </w:r>
      <w:r w:rsidR="00E676C1">
        <w:rPr>
          <w:rFonts w:ascii="Times New Roman" w:hAnsi="Times New Roman"/>
          <w:sz w:val="28"/>
          <w:szCs w:val="28"/>
          <w:lang w:val="en-US"/>
        </w:rPr>
        <w:t>c</w:t>
      </w:r>
      <w:r w:rsidRPr="00EF60C6">
        <w:rPr>
          <w:rFonts w:ascii="Times New Roman" w:hAnsi="Times New Roman"/>
          <w:sz w:val="28"/>
          <w:szCs w:val="28"/>
          <w:lang w:val="en-US"/>
        </w:rPr>
        <w:t xml:space="preserve">ollection </w:t>
      </w:r>
    </w:p>
    <w:p w14:paraId="3052F16F" w14:textId="77777777" w:rsidR="00661B97" w:rsidRPr="00A92EB8" w:rsidRDefault="00661B97" w:rsidP="00A92EB8">
      <w:pPr>
        <w:pStyle w:val="Heading3"/>
        <w:numPr>
          <w:ilvl w:val="2"/>
          <w:numId w:val="1"/>
        </w:numPr>
        <w:rPr>
          <w:rFonts w:ascii="Times New Roman" w:hAnsi="Times New Roman"/>
          <w:sz w:val="24"/>
          <w:szCs w:val="24"/>
        </w:rPr>
      </w:pPr>
      <w:bookmarkStart w:id="4" w:name="_Ref142600413"/>
      <w:r w:rsidRPr="00A92EB8">
        <w:rPr>
          <w:rFonts w:ascii="Times New Roman" w:hAnsi="Times New Roman"/>
          <w:sz w:val="24"/>
          <w:szCs w:val="24"/>
        </w:rPr>
        <w:t>Rx beam assumption</w:t>
      </w:r>
      <w:bookmarkEnd w:id="4"/>
      <w:r w:rsidRPr="00A92EB8">
        <w:rPr>
          <w:rFonts w:ascii="Times New Roman" w:hAnsi="Times New Roman"/>
          <w:sz w:val="24"/>
          <w:szCs w:val="24"/>
        </w:rPr>
        <w:t xml:space="preserve"> </w:t>
      </w:r>
    </w:p>
    <w:p w14:paraId="45E9F81B" w14:textId="75FC2D59" w:rsidR="002247F2" w:rsidRPr="006E2412" w:rsidRDefault="008174DF" w:rsidP="002247F2">
      <w:pPr>
        <w:jc w:val="both"/>
      </w:pPr>
      <w:r w:rsidRPr="002521DA">
        <w:rPr>
          <w:lang w:val="en-GB"/>
        </w:rPr>
        <w:t>In RAN1#11</w:t>
      </w:r>
      <w:r w:rsidR="00AE674F">
        <w:rPr>
          <w:lang w:val="en-GB"/>
        </w:rPr>
        <w:t>2 bis-e</w:t>
      </w:r>
      <w:r>
        <w:rPr>
          <w:lang w:val="en-GB"/>
        </w:rPr>
        <w:t xml:space="preserve"> Agenda 9.2.3.1, </w:t>
      </w:r>
      <w:r w:rsidR="00AE674F">
        <w:rPr>
          <w:lang w:val="en-GB"/>
        </w:rPr>
        <w:t xml:space="preserve">one agreement was made to evaluate the </w:t>
      </w:r>
      <w:r w:rsidR="00FB6729" w:rsidRPr="00EA6D79">
        <w:t>performance of DL Tx beam prediction, consider</w:t>
      </w:r>
      <w:r w:rsidR="00FB6729">
        <w:t xml:space="preserve">ing different </w:t>
      </w:r>
      <w:r w:rsidR="00FB6729" w:rsidRPr="00EA6D79">
        <w:t>Rx beam</w:t>
      </w:r>
      <w:r w:rsidR="00FB6729">
        <w:t xml:space="preserve"> assumptions. </w:t>
      </w:r>
    </w:p>
    <w:tbl>
      <w:tblPr>
        <w:tblStyle w:val="TableGrid"/>
        <w:tblW w:w="0" w:type="auto"/>
        <w:tblLook w:val="04A0" w:firstRow="1" w:lastRow="0" w:firstColumn="1" w:lastColumn="0" w:noHBand="0" w:noVBand="1"/>
      </w:tblPr>
      <w:tblGrid>
        <w:gridCol w:w="9631"/>
      </w:tblGrid>
      <w:tr w:rsidR="002247F2" w14:paraId="7195E78F" w14:textId="77777777" w:rsidTr="00A73B6D">
        <w:tc>
          <w:tcPr>
            <w:tcW w:w="9631" w:type="dxa"/>
          </w:tcPr>
          <w:p w14:paraId="3BE00BE2" w14:textId="77777777" w:rsidR="002247F2" w:rsidRPr="00EA6D79" w:rsidRDefault="002247F2" w:rsidP="00A73B6D">
            <w:pPr>
              <w:rPr>
                <w:rFonts w:eastAsia="DengXian"/>
                <w:highlight w:val="green"/>
              </w:rPr>
            </w:pPr>
            <w:r w:rsidRPr="00EA6D79">
              <w:rPr>
                <w:rFonts w:eastAsia="DengXian"/>
                <w:highlight w:val="green"/>
              </w:rPr>
              <w:t>Agreement</w:t>
            </w:r>
          </w:p>
          <w:p w14:paraId="1D34C268" w14:textId="77777777" w:rsidR="002247F2" w:rsidRPr="00EA6D79" w:rsidRDefault="002247F2" w:rsidP="00A73B6D">
            <w:r w:rsidRPr="00EA6D79">
              <w:t>At least for evaluation on the performance of DL Tx beam prediction, consider the following options for Rx beam for providing input for AI/ML model for training and/or inference if applicable</w:t>
            </w:r>
          </w:p>
          <w:p w14:paraId="0C12D970" w14:textId="77777777" w:rsidR="002247F2" w:rsidRPr="00EA6D79" w:rsidRDefault="002247F2">
            <w:pPr>
              <w:pStyle w:val="ListParagraph"/>
              <w:widowControl w:val="0"/>
              <w:numPr>
                <w:ilvl w:val="0"/>
                <w:numId w:val="19"/>
              </w:numPr>
              <w:spacing w:after="0"/>
              <w:ind w:leftChars="105" w:left="591"/>
              <w:contextualSpacing/>
              <w:jc w:val="both"/>
              <w:rPr>
                <w:color w:val="7030A0"/>
              </w:rPr>
            </w:pPr>
            <w:r w:rsidRPr="00EA6D79">
              <w:t xml:space="preserve">Option 1: Measurements of the “best” Rx beam with exhaustive beam sweeping for each model input sample </w:t>
            </w:r>
          </w:p>
          <w:p w14:paraId="4A2C665E" w14:textId="77777777" w:rsidR="002247F2" w:rsidRPr="00EA6D79" w:rsidRDefault="002247F2">
            <w:pPr>
              <w:pStyle w:val="ListParagraph"/>
              <w:widowControl w:val="0"/>
              <w:numPr>
                <w:ilvl w:val="1"/>
                <w:numId w:val="19"/>
              </w:numPr>
              <w:spacing w:after="0"/>
              <w:ind w:leftChars="465" w:left="1383"/>
              <w:contextualSpacing/>
              <w:jc w:val="both"/>
            </w:pPr>
            <w:r w:rsidRPr="00EA6D79">
              <w:t xml:space="preserve">Companies report how to select the “best” Rx beam(s) </w:t>
            </w:r>
          </w:p>
          <w:p w14:paraId="24600555" w14:textId="77777777" w:rsidR="002247F2" w:rsidRPr="00EA6D79" w:rsidRDefault="002247F2">
            <w:pPr>
              <w:pStyle w:val="ListParagraph"/>
              <w:widowControl w:val="0"/>
              <w:numPr>
                <w:ilvl w:val="0"/>
                <w:numId w:val="19"/>
              </w:numPr>
              <w:spacing w:after="0"/>
              <w:ind w:leftChars="105" w:left="591"/>
              <w:contextualSpacing/>
              <w:jc w:val="both"/>
            </w:pPr>
            <w:r w:rsidRPr="00EA6D79">
              <w:t>Option 2: Measurements of specific Rx beam(s)</w:t>
            </w:r>
          </w:p>
          <w:p w14:paraId="12B957E9" w14:textId="77777777" w:rsidR="002247F2" w:rsidRPr="00EA6D79" w:rsidRDefault="002247F2">
            <w:pPr>
              <w:pStyle w:val="ListParagraph"/>
              <w:widowControl w:val="0"/>
              <w:numPr>
                <w:ilvl w:val="1"/>
                <w:numId w:val="19"/>
              </w:numPr>
              <w:spacing w:after="0"/>
              <w:ind w:leftChars="465" w:left="1383"/>
              <w:contextualSpacing/>
              <w:jc w:val="both"/>
            </w:pPr>
            <w:r w:rsidRPr="00EA6D79">
              <w:t xml:space="preserve">Companies report how to select specific Rx beam(s) </w:t>
            </w:r>
          </w:p>
          <w:p w14:paraId="6B6E4ACD" w14:textId="77777777" w:rsidR="002247F2" w:rsidRPr="00EA6D79" w:rsidRDefault="002247F2">
            <w:pPr>
              <w:pStyle w:val="ListParagraph"/>
              <w:widowControl w:val="0"/>
              <w:numPr>
                <w:ilvl w:val="0"/>
                <w:numId w:val="19"/>
              </w:numPr>
              <w:spacing w:after="0"/>
              <w:ind w:leftChars="105" w:left="591"/>
              <w:contextualSpacing/>
              <w:jc w:val="both"/>
            </w:pPr>
            <w:r w:rsidRPr="00EA6D79">
              <w:lastRenderedPageBreak/>
              <w:t>Option 3: Measurements of random Rx beam(s) per model input sample</w:t>
            </w:r>
          </w:p>
          <w:p w14:paraId="01388D6B" w14:textId="77777777" w:rsidR="002247F2" w:rsidRPr="00AE674F" w:rsidRDefault="002247F2" w:rsidP="00A73B6D">
            <w:r w:rsidRPr="00EA6D79">
              <w:t>Other options are not precluded and can be reported by companies.</w:t>
            </w:r>
          </w:p>
        </w:tc>
      </w:tr>
    </w:tbl>
    <w:p w14:paraId="5123EAC2" w14:textId="77777777" w:rsidR="00CE6AE7" w:rsidRDefault="00CE6AE7" w:rsidP="00661B97">
      <w:pPr>
        <w:jc w:val="both"/>
        <w:rPr>
          <w:lang w:val="en-GB"/>
        </w:rPr>
      </w:pPr>
    </w:p>
    <w:p w14:paraId="3C57D143" w14:textId="02DCDFD2" w:rsidR="00AE674F" w:rsidRDefault="00FB6729" w:rsidP="00661B97">
      <w:pPr>
        <w:jc w:val="both"/>
      </w:pPr>
      <w:r>
        <w:t xml:space="preserve">For option2, some companies have provided results of choosing the specific Rx by using quasi-optimal methods. For example, the specific Rx beam can be chosen based on previous measurements (exhaustive </w:t>
      </w:r>
      <w:r w:rsidR="00FA231E">
        <w:rPr>
          <w:rFonts w:hint="eastAsia"/>
          <w:lang w:eastAsia="zh-TW"/>
        </w:rPr>
        <w:t>Rx</w:t>
      </w:r>
      <w:r w:rsidR="00FA231E">
        <w:rPr>
          <w:lang w:eastAsia="zh-TW"/>
        </w:rPr>
        <w:t xml:space="preserve"> </w:t>
      </w:r>
      <w:r>
        <w:t>beam sweeping</w:t>
      </w:r>
      <w:r w:rsidR="00FA231E">
        <w:t xml:space="preserve"> of a previous P3 procedure</w:t>
      </w:r>
      <w:r>
        <w:t>). The result</w:t>
      </w:r>
      <w:r w:rsidR="006E2412">
        <w:t>ing</w:t>
      </w:r>
      <w:r>
        <w:t xml:space="preserve"> beam prediction accuracy is comparable to Option1, where </w:t>
      </w:r>
      <w:r w:rsidR="00FA231E">
        <w:t xml:space="preserve">the </w:t>
      </w:r>
      <w:r w:rsidR="00FA231E">
        <w:t xml:space="preserve">quasi-optimal </w:t>
      </w:r>
      <w:r w:rsidR="00FA231E">
        <w:t xml:space="preserve">Rx beam can provide less </w:t>
      </w:r>
      <w:r>
        <w:t>RS</w:t>
      </w:r>
      <w:r>
        <w:rPr>
          <w:rFonts w:hint="eastAsia"/>
          <w:lang w:eastAsia="zh-TW"/>
        </w:rPr>
        <w:t xml:space="preserve"> </w:t>
      </w:r>
      <w:r>
        <w:rPr>
          <w:lang w:eastAsia="zh-TW"/>
        </w:rPr>
        <w:t>overhead</w:t>
      </w:r>
      <w:r w:rsidR="00FA231E">
        <w:rPr>
          <w:lang w:eastAsia="zh-TW"/>
        </w:rPr>
        <w:t xml:space="preserve"> than finding the best Rx</w:t>
      </w:r>
      <w:r w:rsidR="007C2BC9">
        <w:rPr>
          <w:lang w:eastAsia="zh-TW"/>
        </w:rPr>
        <w:t xml:space="preserve"> measurement</w:t>
      </w:r>
      <w:r>
        <w:rPr>
          <w:lang w:eastAsia="zh-TW"/>
        </w:rPr>
        <w:t xml:space="preserve">. </w:t>
      </w:r>
      <w:r w:rsidR="006E2412">
        <w:t xml:space="preserve">In </w:t>
      </w:r>
      <w:r w:rsidR="002D34BC">
        <w:fldChar w:fldCharType="begin"/>
      </w:r>
      <w:r w:rsidR="002D34BC">
        <w:instrText xml:space="preserve"> REF _Ref142610320 \r \h </w:instrText>
      </w:r>
      <w:r w:rsidR="002D34BC">
        <w:fldChar w:fldCharType="separate"/>
      </w:r>
      <w:r w:rsidR="002D34BC">
        <w:t>[1]</w:t>
      </w:r>
      <w:r w:rsidR="002D34BC">
        <w:fldChar w:fldCharType="end"/>
      </w:r>
      <w:r w:rsidR="002D34BC">
        <w:t xml:space="preserve"> (</w:t>
      </w:r>
      <w:r w:rsidR="002D34BC">
        <w:rPr>
          <w:bCs/>
          <w:iCs/>
          <w:lang w:eastAsia="zh-CN"/>
        </w:rPr>
        <w:t xml:space="preserve">Section </w:t>
      </w:r>
      <w:r w:rsidR="002D34BC">
        <w:rPr>
          <w:szCs w:val="22"/>
        </w:rPr>
        <w:t>2.4.</w:t>
      </w:r>
      <w:r w:rsidR="00FB5F74">
        <w:rPr>
          <w:szCs w:val="22"/>
        </w:rPr>
        <w:t>1.5</w:t>
      </w:r>
      <w:r w:rsidR="002D34BC">
        <w:t>)</w:t>
      </w:r>
      <w:r w:rsidR="002D34BC" w:rsidRPr="002D34BC">
        <w:t xml:space="preserve">, </w:t>
      </w:r>
      <w:r w:rsidR="006E2412" w:rsidRPr="006A47AA">
        <w:t>we have</w:t>
      </w:r>
      <w:r w:rsidR="006E2412">
        <w:t xml:space="preserve"> also shown that the following three Rx beam assumptions can provide the best beam prediction accuracy among other tested Rx beam assumptions:</w:t>
      </w:r>
    </w:p>
    <w:p w14:paraId="4DA92B05" w14:textId="74A43E22" w:rsidR="006E2412" w:rsidRDefault="006E2412">
      <w:pPr>
        <w:pStyle w:val="ListParagraph"/>
        <w:numPr>
          <w:ilvl w:val="0"/>
          <w:numId w:val="18"/>
        </w:numPr>
        <w:jc w:val="both"/>
      </w:pPr>
      <w:r>
        <w:t xml:space="preserve">Best-Rx (i.e., </w:t>
      </w:r>
      <w:r w:rsidRPr="00EA6D79">
        <w:t>Option 1</w:t>
      </w:r>
      <w:r>
        <w:t>), exhaustive Rx beam sweeping, where the model input</w:t>
      </w:r>
      <w:r w:rsidR="00DE622B">
        <w:t xml:space="preserve"> is</w:t>
      </w:r>
      <w:r>
        <w:t xml:space="preserve"> the best</w:t>
      </w:r>
      <w:r w:rsidR="00DE622B">
        <w:t xml:space="preserve"> measurement</w:t>
      </w:r>
      <w:r>
        <w:t xml:space="preserve"> among measurements from all Rx</w:t>
      </w:r>
      <w:r w:rsidR="00DE622B">
        <w:t xml:space="preserve"> for each Tx beam</w:t>
      </w:r>
      <w:r>
        <w:t>.</w:t>
      </w:r>
    </w:p>
    <w:p w14:paraId="6DE44D09" w14:textId="3F6BA505" w:rsidR="006E2412" w:rsidRDefault="006E2412">
      <w:pPr>
        <w:pStyle w:val="ListParagraph"/>
        <w:numPr>
          <w:ilvl w:val="0"/>
          <w:numId w:val="18"/>
        </w:numPr>
        <w:jc w:val="both"/>
      </w:pPr>
      <w:r>
        <w:t>Case4B (</w:t>
      </w:r>
      <w:r w:rsidR="005F62B8">
        <w:t xml:space="preserve">a special case of </w:t>
      </w:r>
      <w:r>
        <w:t xml:space="preserve">Option2), </w:t>
      </w:r>
      <w:r>
        <w:rPr>
          <w:rFonts w:hint="eastAsia"/>
          <w:lang w:val="en-GB" w:eastAsia="zh-TW"/>
        </w:rPr>
        <w:t>t</w:t>
      </w:r>
      <w:r w:rsidRPr="00C5165C">
        <w:rPr>
          <w:lang w:val="en-GB"/>
        </w:rPr>
        <w:t>he best Rx beam searched for one Tx beam, which was the best Set A Tx beam in the previous RS period, is used for measuring all other Set B beams</w:t>
      </w:r>
      <w:r>
        <w:t xml:space="preserve">    </w:t>
      </w:r>
    </w:p>
    <w:p w14:paraId="6A6C3386" w14:textId="2566ACDA" w:rsidR="006E2412" w:rsidRDefault="006E2412">
      <w:pPr>
        <w:pStyle w:val="ListParagraph"/>
        <w:numPr>
          <w:ilvl w:val="0"/>
          <w:numId w:val="18"/>
        </w:numPr>
        <w:jc w:val="both"/>
      </w:pPr>
      <w:r>
        <w:t>Case5 (</w:t>
      </w:r>
      <w:r w:rsidR="00FC1144">
        <w:t xml:space="preserve">quasi-optimal case for </w:t>
      </w:r>
      <w:r>
        <w:t xml:space="preserve">Option2), </w:t>
      </w:r>
      <w:r w:rsidRPr="00C5165C">
        <w:rPr>
          <w:lang w:val="en-GB"/>
        </w:rPr>
        <w:t>Rx beam of the previous best Tx/Rx pair</w:t>
      </w:r>
      <w:r>
        <w:rPr>
          <w:lang w:val="en-GB"/>
        </w:rPr>
        <w:t xml:space="preserve">, </w:t>
      </w:r>
      <w:r w:rsidRPr="00C5165C">
        <w:rPr>
          <w:lang w:val="en-GB"/>
        </w:rPr>
        <w:t>is used for measuring all other Set B beams</w:t>
      </w:r>
      <w:r>
        <w:t xml:space="preserve">    </w:t>
      </w:r>
    </w:p>
    <w:p w14:paraId="7A87FAB0" w14:textId="63259CFF" w:rsidR="006E2412" w:rsidRDefault="00075AEF" w:rsidP="00661B97">
      <w:pPr>
        <w:jc w:val="both"/>
      </w:pPr>
      <w:r>
        <w:rPr>
          <w:rFonts w:hint="eastAsia"/>
          <w:lang w:eastAsia="zh-TW"/>
        </w:rPr>
        <w:t>M</w:t>
      </w:r>
      <w:r>
        <w:rPr>
          <w:lang w:eastAsia="zh-TW"/>
        </w:rPr>
        <w:t xml:space="preserve">oreover, </w:t>
      </w:r>
      <w:r>
        <w:t>in some evaluated cases (</w:t>
      </w:r>
      <w:r>
        <w:rPr>
          <w:lang w:eastAsia="zh-TW"/>
        </w:rPr>
        <w:t>e.g., when SetB/SetA = 8/32</w:t>
      </w:r>
      <w:r>
        <w:t xml:space="preserve">), Case4B and Case5 can have better performance than Best-Rx. </w:t>
      </w:r>
      <w:r w:rsidR="007E1E37">
        <w:t xml:space="preserve">Judging from the fact that Case4B and Case5 have lower RS overhead than Best-Rx, we believe it is valuable to study </w:t>
      </w:r>
      <w:r w:rsidR="002247F2">
        <w:t>the benefit and spec impact of using different Rx beam assumptions for AI/ML-based beam management.</w:t>
      </w:r>
    </w:p>
    <w:p w14:paraId="648D9D1D" w14:textId="77777777" w:rsidR="0065343B" w:rsidRDefault="0065343B" w:rsidP="00661B97">
      <w:pPr>
        <w:jc w:val="both"/>
        <w:rPr>
          <w:b/>
          <w:bCs/>
          <w:i/>
          <w:iCs/>
        </w:rPr>
      </w:pPr>
    </w:p>
    <w:p w14:paraId="7A57C797" w14:textId="2BD34F15" w:rsidR="00AE674F" w:rsidRPr="0001271D" w:rsidRDefault="002247F2" w:rsidP="00661B97">
      <w:pPr>
        <w:jc w:val="both"/>
      </w:pPr>
      <w:r w:rsidRPr="00321ED6">
        <w:rPr>
          <w:b/>
          <w:bCs/>
          <w:i/>
          <w:iCs/>
        </w:rPr>
        <w:t xml:space="preserve">Proposal </w:t>
      </w:r>
      <w:r w:rsidR="001F385D">
        <w:rPr>
          <w:b/>
          <w:bCs/>
          <w:i/>
          <w:iCs/>
        </w:rPr>
        <w:t>2</w:t>
      </w:r>
      <w:r w:rsidRPr="00321ED6">
        <w:rPr>
          <w:b/>
          <w:bCs/>
          <w:i/>
          <w:iCs/>
        </w:rPr>
        <w:t>:</w:t>
      </w:r>
      <w:r w:rsidRPr="00321ED6">
        <w:rPr>
          <w:b/>
          <w:bCs/>
          <w:i/>
          <w:iCs/>
          <w:lang w:val="en-GB"/>
        </w:rPr>
        <w:t xml:space="preserve"> </w:t>
      </w:r>
      <w:r w:rsidRPr="00321ED6">
        <w:rPr>
          <w:b/>
          <w:bCs/>
          <w:i/>
          <w:iCs/>
        </w:rPr>
        <w:t xml:space="preserve"> </w:t>
      </w:r>
      <w:r>
        <w:rPr>
          <w:b/>
          <w:bCs/>
          <w:i/>
          <w:iCs/>
        </w:rPr>
        <w:t xml:space="preserve">Study </w:t>
      </w:r>
      <w:r w:rsidRPr="002521DA">
        <w:rPr>
          <w:b/>
          <w:bCs/>
          <w:i/>
          <w:iCs/>
        </w:rPr>
        <w:t>potential specification impact</w:t>
      </w:r>
      <w:r>
        <w:rPr>
          <w:b/>
          <w:bCs/>
          <w:i/>
          <w:iCs/>
        </w:rPr>
        <w:t xml:space="preserve"> of using different </w:t>
      </w:r>
      <w:r w:rsidR="002521DA" w:rsidRPr="002521DA">
        <w:rPr>
          <w:b/>
          <w:bCs/>
          <w:i/>
          <w:iCs/>
        </w:rPr>
        <w:t>Rx beam assumption</w:t>
      </w:r>
      <w:r>
        <w:rPr>
          <w:b/>
          <w:bCs/>
          <w:i/>
          <w:iCs/>
        </w:rPr>
        <w:t>s for AI/ML model inference for DL beam prediction.</w:t>
      </w:r>
    </w:p>
    <w:p w14:paraId="59CD1609" w14:textId="77777777" w:rsidR="0065343B" w:rsidRDefault="0065343B" w:rsidP="00661B97">
      <w:pPr>
        <w:jc w:val="both"/>
        <w:rPr>
          <w:lang w:val="en-GB"/>
        </w:rPr>
      </w:pPr>
    </w:p>
    <w:p w14:paraId="7904F1B5" w14:textId="0A46D103" w:rsidR="00661B97" w:rsidRPr="002521DA" w:rsidRDefault="00661B97" w:rsidP="00661B97">
      <w:pPr>
        <w:jc w:val="both"/>
        <w:rPr>
          <w:lang w:val="en-GB"/>
        </w:rPr>
      </w:pPr>
      <w:r w:rsidRPr="002521DA">
        <w:rPr>
          <w:lang w:val="en-GB"/>
        </w:rPr>
        <w:t>In RAN1#11</w:t>
      </w:r>
      <w:r>
        <w:rPr>
          <w:lang w:val="en-GB"/>
        </w:rPr>
        <w:t>3</w:t>
      </w:r>
      <w:r w:rsidRPr="002521DA">
        <w:rPr>
          <w:lang w:val="en-GB"/>
        </w:rPr>
        <w:t xml:space="preserve">, we have the following proposal remained for discussion for </w:t>
      </w:r>
      <w:r>
        <w:rPr>
          <w:lang w:val="en-GB"/>
        </w:rPr>
        <w:t xml:space="preserve">facilitating different Rx beam assumptions when using </w:t>
      </w:r>
      <w:r w:rsidRPr="002521DA">
        <w:rPr>
          <w:lang w:val="en-GB"/>
        </w:rPr>
        <w:t>AI/ML</w:t>
      </w:r>
      <w:r>
        <w:rPr>
          <w:lang w:val="en-GB"/>
        </w:rPr>
        <w:t>-based beam management</w:t>
      </w:r>
      <w:r w:rsidRPr="002521DA">
        <w:rPr>
          <w:lang w:val="en-GB"/>
        </w:rPr>
        <w:t>:</w:t>
      </w:r>
    </w:p>
    <w:tbl>
      <w:tblPr>
        <w:tblStyle w:val="TableGrid"/>
        <w:tblW w:w="0" w:type="auto"/>
        <w:tblLook w:val="04A0" w:firstRow="1" w:lastRow="0" w:firstColumn="1" w:lastColumn="0" w:noHBand="0" w:noVBand="1"/>
      </w:tblPr>
      <w:tblGrid>
        <w:gridCol w:w="9631"/>
      </w:tblGrid>
      <w:tr w:rsidR="00661B97" w14:paraId="1FC209D4" w14:textId="77777777" w:rsidTr="00A73B6D">
        <w:tc>
          <w:tcPr>
            <w:tcW w:w="9631" w:type="dxa"/>
          </w:tcPr>
          <w:p w14:paraId="4DB9AA68" w14:textId="77777777" w:rsidR="00661B97" w:rsidRPr="002521DA" w:rsidRDefault="00661B97" w:rsidP="00A73B6D">
            <w:pPr>
              <w:jc w:val="both"/>
            </w:pPr>
            <w:r w:rsidRPr="002521DA">
              <w:rPr>
                <w:b/>
                <w:bCs/>
                <w:i/>
                <w:iCs/>
                <w:u w:val="single"/>
              </w:rPr>
              <w:t>Proposal</w:t>
            </w:r>
            <w:r w:rsidRPr="002521DA">
              <w:rPr>
                <w:b/>
                <w:bCs/>
                <w:i/>
                <w:iCs/>
              </w:rPr>
              <w:t xml:space="preserve">: Regarding data collection for NW-side AI/ML model of BM-Case1 and BM-Case2, study necessity, and potential specification impact on the following aspect  </w:t>
            </w:r>
          </w:p>
          <w:p w14:paraId="66CB4925" w14:textId="77777777" w:rsidR="00661B97" w:rsidRPr="002521DA" w:rsidRDefault="002521DA">
            <w:pPr>
              <w:numPr>
                <w:ilvl w:val="0"/>
                <w:numId w:val="17"/>
              </w:numPr>
              <w:jc w:val="both"/>
            </w:pPr>
            <w:r w:rsidRPr="002521DA">
              <w:rPr>
                <w:b/>
                <w:bCs/>
                <w:i/>
                <w:iCs/>
              </w:rPr>
              <w:t xml:space="preserve">Mechanism to ensure the common understanding between NW and UE on Rx beam assumption for reported measurement result(s) </w:t>
            </w:r>
          </w:p>
        </w:tc>
      </w:tr>
    </w:tbl>
    <w:p w14:paraId="71FFC761" w14:textId="77777777" w:rsidR="00661B97" w:rsidRPr="002521DA" w:rsidRDefault="00661B97" w:rsidP="00661B97">
      <w:pPr>
        <w:jc w:val="both"/>
        <w:rPr>
          <w:lang w:val="en-GB"/>
        </w:rPr>
      </w:pPr>
    </w:p>
    <w:p w14:paraId="7C90CB5F" w14:textId="020DDA76" w:rsidR="00661B97" w:rsidRDefault="00661B97" w:rsidP="00661B97">
      <w:pPr>
        <w:jc w:val="both"/>
      </w:pPr>
      <w:r>
        <w:t xml:space="preserve">The discussion </w:t>
      </w:r>
      <w:r w:rsidR="00CC028B">
        <w:t xml:space="preserve">about this issue </w:t>
      </w:r>
      <w:r>
        <w:t xml:space="preserve">can be two-fold. First, the necessity, whether there is any performance degradation if a </w:t>
      </w:r>
      <w:r w:rsidR="006A47AA">
        <w:t>NW-</w:t>
      </w:r>
      <w:r>
        <w:t>model</w:t>
      </w:r>
      <w:r w:rsidR="006A47AA">
        <w:t xml:space="preserve"> that is</w:t>
      </w:r>
      <w:r>
        <w:t xml:space="preserve"> trained with one Rx beam assumption is inferred with a different Rx beam assumption. Second, is there any potential specification impact </w:t>
      </w:r>
      <w:r w:rsidR="006A47AA">
        <w:t>for</w:t>
      </w:r>
      <w:r>
        <w:t xml:space="preserve"> </w:t>
      </w:r>
      <w:r w:rsidR="006A47AA">
        <w:t>NW and UE to align such Rx beam assumption.</w:t>
      </w:r>
    </w:p>
    <w:p w14:paraId="71BBC1B6" w14:textId="592A6298" w:rsidR="00A06F1C" w:rsidRDefault="00344EEE" w:rsidP="004E5311">
      <w:pPr>
        <w:jc w:val="both"/>
      </w:pPr>
      <w:r>
        <w:t>From the perspective of beam prediction accuracy performance</w:t>
      </w:r>
      <w:r w:rsidR="006A47AA">
        <w:t xml:space="preserve">, in </w:t>
      </w:r>
      <w:r w:rsidR="00AB2D4F">
        <w:fldChar w:fldCharType="begin"/>
      </w:r>
      <w:r w:rsidR="00AB2D4F">
        <w:instrText xml:space="preserve"> REF _Ref142610320 \r \h </w:instrText>
      </w:r>
      <w:r w:rsidR="00AB2D4F">
        <w:fldChar w:fldCharType="separate"/>
      </w:r>
      <w:r w:rsidR="00AB2D4F">
        <w:t>[1]</w:t>
      </w:r>
      <w:r w:rsidR="00AB2D4F">
        <w:fldChar w:fldCharType="end"/>
      </w:r>
      <w:r w:rsidR="005F6C38">
        <w:t xml:space="preserve"> (</w:t>
      </w:r>
      <w:r w:rsidR="005F6C38">
        <w:rPr>
          <w:bCs/>
          <w:iCs/>
          <w:lang w:eastAsia="zh-CN"/>
        </w:rPr>
        <w:t xml:space="preserve">Section </w:t>
      </w:r>
      <w:r w:rsidR="005F6C38">
        <w:rPr>
          <w:szCs w:val="22"/>
        </w:rPr>
        <w:t>2.4.4.4</w:t>
      </w:r>
      <w:r w:rsidR="005F6C38">
        <w:t>)</w:t>
      </w:r>
      <w:r w:rsidR="006A47AA">
        <w:rPr>
          <w:color w:val="FF0000"/>
        </w:rPr>
        <w:t xml:space="preserve"> </w:t>
      </w:r>
      <w:r w:rsidR="006A47AA" w:rsidRPr="006A47AA">
        <w:t xml:space="preserve">we have evaluated AI/ML models’ </w:t>
      </w:r>
      <w:r w:rsidR="00A06F1C">
        <w:t xml:space="preserve">generalization </w:t>
      </w:r>
      <w:r w:rsidR="006A47AA" w:rsidRPr="006A47AA">
        <w:t>performance when train</w:t>
      </w:r>
      <w:r w:rsidR="00CC028B">
        <w:t>ed</w:t>
      </w:r>
      <w:r w:rsidR="006A47AA" w:rsidRPr="006A47AA">
        <w:t xml:space="preserve"> with one </w:t>
      </w:r>
      <w:r w:rsidR="006A47AA">
        <w:t xml:space="preserve">Rx beam assumption and tested with another Rx beam assumption. </w:t>
      </w:r>
      <w:r w:rsidR="000C3D05">
        <w:t>The AI/ML</w:t>
      </w:r>
      <w:r w:rsidR="00FF0419">
        <w:t xml:space="preserve"> model </w:t>
      </w:r>
      <w:r w:rsidR="00A06F1C">
        <w:t>generaliz</w:t>
      </w:r>
      <w:r w:rsidR="004E5311">
        <w:t>ed well when train</w:t>
      </w:r>
      <w:r w:rsidR="00F10FE2">
        <w:t>ed</w:t>
      </w:r>
      <w:r w:rsidR="004E5311">
        <w:t xml:space="preserve"> with </w:t>
      </w:r>
      <w:r w:rsidR="00FF0419">
        <w:t xml:space="preserve">(1) </w:t>
      </w:r>
      <w:r w:rsidR="004E5311">
        <w:t>Best-Rx beam assumptions</w:t>
      </w:r>
      <w:r w:rsidR="00FF0419">
        <w:t xml:space="preserve"> and test</w:t>
      </w:r>
      <w:r w:rsidR="00F10FE2">
        <w:t>ed</w:t>
      </w:r>
      <w:r w:rsidR="00FF0419">
        <w:t xml:space="preserve"> with Case4B or Case5. In fact, we have seen that </w:t>
      </w:r>
      <w:r w:rsidR="00F10FE2">
        <w:t>the performance increases when the model is tested with Case4B or Case5 with Set B size = 4 or 8 and Set A=32. The corresponding performance is almost the same as training and testing the model with Case4B or Case5. On the other hand, if the model is trained with Case4B or Case5 and tested with Best-Rx, the performance will drop, but the resulting performance is almost the same as</w:t>
      </w:r>
      <w:r w:rsidR="00B24669" w:rsidRPr="00B24669">
        <w:t xml:space="preserve"> </w:t>
      </w:r>
      <w:r w:rsidR="00B24669">
        <w:t>training and testing the model with Best-Rx.</w:t>
      </w:r>
    </w:p>
    <w:p w14:paraId="007DE54A" w14:textId="20EF8D0B" w:rsidR="006A47AA" w:rsidRDefault="00B24669" w:rsidP="00661B97">
      <w:pPr>
        <w:jc w:val="both"/>
      </w:pPr>
      <w:r>
        <w:t xml:space="preserve">As a conclusion, the AI/ML model performance is directly impacted by the Rx assumptions that UE uses during inference regardless the Rx assumptions used for model training. </w:t>
      </w:r>
      <w:r w:rsidR="002F4950">
        <w:t xml:space="preserve">If UE has the capability of using </w:t>
      </w:r>
      <w:r w:rsidR="002F4950">
        <w:lastRenderedPageBreak/>
        <w:t xml:space="preserve">Case4B and Case 5 to measure the Set B of beams, UE can decide to use these Rx assumptions for better performance without NW changing the AI/ML model.  </w:t>
      </w:r>
    </w:p>
    <w:p w14:paraId="240ED8C8" w14:textId="6AA55E75" w:rsidR="00344EEE" w:rsidRDefault="00FC0584" w:rsidP="0006172E">
      <w:pPr>
        <w:spacing w:after="0"/>
        <w:jc w:val="both"/>
      </w:pPr>
      <w:r>
        <w:t>Note that for each Rx beam assumption, the corresponding RS and reporting configuration from NW</w:t>
      </w:r>
      <w:r>
        <w:rPr>
          <w:lang w:eastAsia="zh-TW"/>
        </w:rPr>
        <w:t xml:space="preserve"> to UE</w:t>
      </w:r>
      <w:r>
        <w:t xml:space="preserve"> will be different. For example, for Best-Rx, </w:t>
      </w:r>
      <w:r w:rsidR="00F30A03">
        <w:t xml:space="preserve">NW may configure one reporting </w:t>
      </w:r>
      <w:r w:rsidR="00F30A03" w:rsidRPr="00F30A03">
        <w:t>with</w:t>
      </w:r>
      <w:r w:rsidR="00F30A03">
        <w:t xml:space="preserve"> </w:t>
      </w:r>
      <w:r w:rsidR="00F30A03" w:rsidRPr="00F30A03">
        <w:t>Periodic or Semi Persistent RS</w:t>
      </w:r>
      <w:r w:rsidR="00F30A03">
        <w:t xml:space="preserve"> resources for UE</w:t>
      </w:r>
      <w:r w:rsidR="00F30A03">
        <w:rPr>
          <w:rFonts w:hint="eastAsia"/>
          <w:lang w:eastAsia="zh-TW"/>
        </w:rPr>
        <w:t xml:space="preserve"> </w:t>
      </w:r>
      <w:r w:rsidR="00F30A03">
        <w:rPr>
          <w:lang w:eastAsia="zh-TW"/>
        </w:rPr>
        <w:t>to sweep all its Rx beams</w:t>
      </w:r>
      <w:r w:rsidR="00F30A03">
        <w:t xml:space="preserve">. </w:t>
      </w:r>
      <w:r w:rsidR="00F30A03">
        <w:rPr>
          <w:rFonts w:hint="eastAsia"/>
          <w:lang w:eastAsia="zh-TW"/>
        </w:rPr>
        <w:t>F</w:t>
      </w:r>
      <w:r w:rsidR="00F30A03">
        <w:rPr>
          <w:lang w:eastAsia="zh-TW"/>
        </w:rPr>
        <w:t xml:space="preserve">or </w:t>
      </w:r>
      <w:r w:rsidR="00F30A03">
        <w:t xml:space="preserve">Case 4B, NW may configure two reports, the first report has corresponding </w:t>
      </w:r>
      <w:r w:rsidR="00F30A03" w:rsidRPr="00F30A03">
        <w:t>Aperiodic</w:t>
      </w:r>
      <w:r w:rsidR="00F30A03">
        <w:t xml:space="preserve"> </w:t>
      </w:r>
      <w:r w:rsidR="00F30A03" w:rsidRPr="00F30A03">
        <w:t>RS</w:t>
      </w:r>
      <w:r w:rsidR="00F30A03">
        <w:t xml:space="preserve"> resources with </w:t>
      </w:r>
      <w:r w:rsidR="00F30A03" w:rsidRPr="00F30A03">
        <w:t xml:space="preserve">repetition on </w:t>
      </w:r>
      <w:r w:rsidR="00F30A03">
        <w:t xml:space="preserve">for UE to sweep its Rx beams and the second report has corresponding </w:t>
      </w:r>
      <w:r w:rsidR="00F30A03" w:rsidRPr="00F30A03">
        <w:t>Aperiodic</w:t>
      </w:r>
      <w:r w:rsidR="00F30A03">
        <w:t xml:space="preserve"> </w:t>
      </w:r>
      <w:r w:rsidR="00F30A03" w:rsidRPr="00F30A03">
        <w:t>RS</w:t>
      </w:r>
      <w:r w:rsidR="00F30A03">
        <w:t xml:space="preserve"> resources with </w:t>
      </w:r>
      <w:r w:rsidR="00F30A03" w:rsidRPr="00F30A03">
        <w:t>repetition</w:t>
      </w:r>
      <w:r w:rsidR="00F30A03">
        <w:t xml:space="preserve"> off for UE to measure the Set B of beams. For Case 5, NW may configure one report, with </w:t>
      </w:r>
      <w:r w:rsidR="00F30A03" w:rsidRPr="00F30A03">
        <w:t>Aperiodic</w:t>
      </w:r>
      <w:r w:rsidR="00F30A03">
        <w:t xml:space="preserve"> </w:t>
      </w:r>
      <w:r w:rsidR="00F30A03" w:rsidRPr="00F30A03">
        <w:t>RS</w:t>
      </w:r>
      <w:r w:rsidR="00F30A03">
        <w:t xml:space="preserve"> resources with </w:t>
      </w:r>
      <w:r w:rsidR="00F30A03" w:rsidRPr="00F30A03">
        <w:t>repetition</w:t>
      </w:r>
      <w:r w:rsidR="00F30A03">
        <w:t xml:space="preserve"> off. Therefore, such discrepancy in RS and reporting configurations for different Rx beam assumptions can help UE to determine which Rx beam assumption is used by the NW-side model. </w:t>
      </w:r>
      <w:r w:rsidR="002F5710">
        <w:t>In this way</w:t>
      </w:r>
      <w:r w:rsidR="00F30A03">
        <w:t xml:space="preserve">, UE </w:t>
      </w:r>
      <w:r w:rsidR="002F5710">
        <w:t xml:space="preserve">preserves the right to </w:t>
      </w:r>
      <w:r w:rsidR="00F30A03">
        <w:t xml:space="preserve">decide by its own which Rx beam assumption to use. </w:t>
      </w:r>
    </w:p>
    <w:p w14:paraId="3BCE2F34" w14:textId="6FF5B807" w:rsidR="00F30A03" w:rsidRDefault="00F30A03" w:rsidP="0006172E">
      <w:pPr>
        <w:spacing w:after="0"/>
        <w:jc w:val="both"/>
      </w:pPr>
    </w:p>
    <w:p w14:paraId="1D9B2715" w14:textId="68667C84" w:rsidR="00F049AE" w:rsidRPr="00F049AE" w:rsidRDefault="00F049AE" w:rsidP="00F30A03">
      <w:pPr>
        <w:jc w:val="both"/>
      </w:pPr>
      <w:r w:rsidRPr="00321ED6">
        <w:rPr>
          <w:b/>
          <w:bCs/>
          <w:i/>
          <w:iCs/>
        </w:rPr>
        <w:t xml:space="preserve">Proposal </w:t>
      </w:r>
      <w:r>
        <w:rPr>
          <w:b/>
          <w:bCs/>
          <w:i/>
          <w:iCs/>
        </w:rPr>
        <w:t>3</w:t>
      </w:r>
      <w:r w:rsidRPr="00321ED6">
        <w:rPr>
          <w:b/>
          <w:bCs/>
          <w:i/>
          <w:iCs/>
        </w:rPr>
        <w:t>:</w:t>
      </w:r>
      <w:r w:rsidRPr="00321ED6">
        <w:rPr>
          <w:b/>
          <w:bCs/>
          <w:i/>
          <w:iCs/>
          <w:lang w:val="en-GB"/>
        </w:rPr>
        <w:t xml:space="preserve"> </w:t>
      </w:r>
      <w:r w:rsidRPr="00321ED6">
        <w:rPr>
          <w:b/>
          <w:bCs/>
          <w:i/>
          <w:iCs/>
        </w:rPr>
        <w:t xml:space="preserve"> </w:t>
      </w:r>
      <w:r>
        <w:rPr>
          <w:b/>
          <w:bCs/>
          <w:i/>
          <w:iCs/>
        </w:rPr>
        <w:t>UE can determine its own Rx beam assumption used for measurement, regardless NW-side model’s Rx beam assumption.</w:t>
      </w:r>
    </w:p>
    <w:p w14:paraId="1AADA75D" w14:textId="0AE56688" w:rsidR="00F30A03" w:rsidRDefault="00F30A03" w:rsidP="00F30A03">
      <w:pPr>
        <w:jc w:val="both"/>
      </w:pPr>
      <w:r w:rsidRPr="00321ED6">
        <w:rPr>
          <w:b/>
          <w:bCs/>
          <w:i/>
          <w:iCs/>
        </w:rPr>
        <w:t xml:space="preserve">Proposal </w:t>
      </w:r>
      <w:r w:rsidR="007B0D7B">
        <w:rPr>
          <w:b/>
          <w:bCs/>
          <w:i/>
          <w:iCs/>
        </w:rPr>
        <w:t>4</w:t>
      </w:r>
      <w:r w:rsidRPr="00321ED6">
        <w:rPr>
          <w:b/>
          <w:bCs/>
          <w:i/>
          <w:iCs/>
        </w:rPr>
        <w:t>:</w:t>
      </w:r>
      <w:r w:rsidRPr="00321ED6">
        <w:rPr>
          <w:b/>
          <w:bCs/>
          <w:i/>
          <w:iCs/>
          <w:lang w:val="en-GB"/>
        </w:rPr>
        <w:t xml:space="preserve"> </w:t>
      </w:r>
      <w:r w:rsidRPr="00321ED6">
        <w:rPr>
          <w:b/>
          <w:bCs/>
          <w:i/>
          <w:iCs/>
        </w:rPr>
        <w:t xml:space="preserve"> </w:t>
      </w:r>
      <w:r w:rsidR="00A71DE0">
        <w:rPr>
          <w:b/>
          <w:bCs/>
          <w:i/>
          <w:iCs/>
        </w:rPr>
        <w:t>NW-side model’s Rx beam assumption</w:t>
      </w:r>
      <w:r>
        <w:rPr>
          <w:b/>
          <w:bCs/>
          <w:i/>
          <w:iCs/>
        </w:rPr>
        <w:t xml:space="preserve"> can </w:t>
      </w:r>
      <w:r w:rsidR="00A71DE0">
        <w:rPr>
          <w:b/>
          <w:bCs/>
          <w:i/>
          <w:iCs/>
        </w:rPr>
        <w:t xml:space="preserve">be </w:t>
      </w:r>
      <w:r>
        <w:rPr>
          <w:b/>
          <w:bCs/>
          <w:i/>
          <w:iCs/>
        </w:rPr>
        <w:t xml:space="preserve">implicitly </w:t>
      </w:r>
      <w:r w:rsidR="00A71DE0">
        <w:rPr>
          <w:b/>
          <w:bCs/>
          <w:i/>
          <w:iCs/>
        </w:rPr>
        <w:t>indicated to UE through the corresponding reporting and RS</w:t>
      </w:r>
      <w:r w:rsidR="00A71DE0">
        <w:rPr>
          <w:b/>
          <w:bCs/>
          <w:i/>
          <w:iCs/>
          <w:lang w:eastAsia="zh-TW"/>
        </w:rPr>
        <w:t xml:space="preserve"> configurations for data collection</w:t>
      </w:r>
      <w:r>
        <w:rPr>
          <w:b/>
          <w:bCs/>
          <w:i/>
          <w:iCs/>
        </w:rPr>
        <w:t>.</w:t>
      </w:r>
    </w:p>
    <w:p w14:paraId="7B8175BE" w14:textId="77777777" w:rsidR="005C1DF2" w:rsidRDefault="005C1DF2" w:rsidP="005C1DF2">
      <w:pPr>
        <w:spacing w:after="0"/>
        <w:jc w:val="both"/>
        <w:rPr>
          <w:lang w:eastAsia="zh-TW"/>
        </w:rPr>
      </w:pPr>
    </w:p>
    <w:p w14:paraId="308EFC06" w14:textId="17C625DE" w:rsidR="005C1DF2" w:rsidRDefault="005C1DF2" w:rsidP="005C1DF2">
      <w:pPr>
        <w:pStyle w:val="Heading3"/>
        <w:numPr>
          <w:ilvl w:val="2"/>
          <w:numId w:val="1"/>
        </w:numPr>
        <w:rPr>
          <w:rFonts w:ascii="Times New Roman" w:hAnsi="Times New Roman"/>
          <w:sz w:val="24"/>
          <w:szCs w:val="24"/>
        </w:rPr>
      </w:pPr>
      <w:r>
        <w:rPr>
          <w:rFonts w:ascii="Times New Roman" w:hAnsi="Times New Roman"/>
          <w:sz w:val="24"/>
          <w:szCs w:val="24"/>
        </w:rPr>
        <w:t>UE-</w:t>
      </w:r>
      <w:r w:rsidRPr="006D23D5">
        <w:rPr>
          <w:rFonts w:ascii="Times New Roman" w:hAnsi="Times New Roman"/>
          <w:sz w:val="24"/>
          <w:szCs w:val="24"/>
        </w:rPr>
        <w:t>side</w:t>
      </w:r>
      <w:r>
        <w:rPr>
          <w:rFonts w:ascii="Times New Roman" w:hAnsi="Times New Roman"/>
          <w:sz w:val="24"/>
          <w:szCs w:val="24"/>
        </w:rPr>
        <w:t xml:space="preserve"> model</w:t>
      </w:r>
    </w:p>
    <w:p w14:paraId="7C0A95FB" w14:textId="79751FCE" w:rsidR="00F70F25" w:rsidRPr="00F70F25" w:rsidRDefault="00F70F25" w:rsidP="00F70F25">
      <w:pPr>
        <w:jc w:val="both"/>
        <w:rPr>
          <w:lang w:val="en-GB"/>
        </w:rPr>
      </w:pPr>
      <w:r w:rsidRPr="00F70F25">
        <w:rPr>
          <w:lang w:val="en-GB"/>
        </w:rPr>
        <w:t xml:space="preserve">In RAN1#112bis-e, we have the following </w:t>
      </w:r>
      <w:r w:rsidR="00A00FCC">
        <w:rPr>
          <w:lang w:val="en-GB"/>
        </w:rPr>
        <w:t xml:space="preserve">agreement </w:t>
      </w:r>
      <w:r w:rsidRPr="00F70F25">
        <w:rPr>
          <w:lang w:val="en-GB"/>
        </w:rPr>
        <w:t xml:space="preserve">for data collection mechanism for AI/ML model training at </w:t>
      </w:r>
      <w:r>
        <w:rPr>
          <w:lang w:val="en-GB"/>
        </w:rPr>
        <w:t>UE</w:t>
      </w:r>
      <w:r w:rsidRPr="00F70F25">
        <w:rPr>
          <w:lang w:val="en-GB"/>
        </w:rPr>
        <w:t xml:space="preserve"> side:</w:t>
      </w:r>
    </w:p>
    <w:tbl>
      <w:tblPr>
        <w:tblStyle w:val="TableGrid"/>
        <w:tblW w:w="0" w:type="auto"/>
        <w:tblLook w:val="04A0" w:firstRow="1" w:lastRow="0" w:firstColumn="1" w:lastColumn="0" w:noHBand="0" w:noVBand="1"/>
      </w:tblPr>
      <w:tblGrid>
        <w:gridCol w:w="9631"/>
      </w:tblGrid>
      <w:tr w:rsidR="00F70F25" w14:paraId="69D92D83" w14:textId="77777777" w:rsidTr="00F70F25">
        <w:tc>
          <w:tcPr>
            <w:tcW w:w="9631" w:type="dxa"/>
          </w:tcPr>
          <w:p w14:paraId="7C24A69C" w14:textId="77777777" w:rsidR="00F70F25" w:rsidRPr="00210DDA" w:rsidRDefault="00F70F25" w:rsidP="00F70F25">
            <w:pPr>
              <w:spacing w:after="0"/>
              <w:rPr>
                <w:rFonts w:ascii="Times" w:eastAsia="Batang" w:hAnsi="Times"/>
                <w:highlight w:val="green"/>
                <w:lang w:val="en-GB" w:eastAsia="zh-CN"/>
              </w:rPr>
            </w:pPr>
            <w:r w:rsidRPr="00210DDA">
              <w:rPr>
                <w:rFonts w:ascii="Times" w:eastAsia="Batang" w:hAnsi="Times"/>
                <w:highlight w:val="green"/>
                <w:lang w:val="en-GB" w:eastAsia="zh-CN"/>
              </w:rPr>
              <w:t>Agreement</w:t>
            </w:r>
          </w:p>
          <w:p w14:paraId="25189F5E" w14:textId="77777777" w:rsidR="00F70F25" w:rsidRPr="00210DDA" w:rsidRDefault="00F70F25" w:rsidP="00F70F25">
            <w:pPr>
              <w:spacing w:after="0"/>
              <w:rPr>
                <w:rFonts w:ascii="Times" w:eastAsia="Batang" w:hAnsi="Times"/>
                <w:lang w:val="en-GB"/>
              </w:rPr>
            </w:pPr>
            <w:r w:rsidRPr="00210DDA">
              <w:rPr>
                <w:rFonts w:ascii="Times" w:eastAsia="Batang" w:hAnsi="Times"/>
                <w:lang w:val="en-GB"/>
              </w:rPr>
              <w:t>Regarding the data collection at UE side for UE-side AI/ML model, study the potential specification impact of UE reporting to network from the following aspect</w:t>
            </w:r>
          </w:p>
          <w:p w14:paraId="3CA693D1" w14:textId="77777777" w:rsidR="00F70F25" w:rsidRPr="00210DDA" w:rsidRDefault="00F70F25">
            <w:pPr>
              <w:numPr>
                <w:ilvl w:val="0"/>
                <w:numId w:val="20"/>
              </w:numPr>
              <w:overflowPunct w:val="0"/>
              <w:autoSpaceDE w:val="0"/>
              <w:autoSpaceDN w:val="0"/>
              <w:adjustRightInd w:val="0"/>
              <w:contextualSpacing/>
              <w:textAlignment w:val="baseline"/>
              <w:rPr>
                <w:rFonts w:eastAsia="SimSun"/>
                <w:lang w:val="en-GB" w:eastAsia="ja-JP"/>
              </w:rPr>
            </w:pPr>
            <w:r w:rsidRPr="00210DDA">
              <w:rPr>
                <w:rFonts w:eastAsia="SimSun"/>
                <w:lang w:val="en-GB" w:eastAsia="ja-JP"/>
              </w:rPr>
              <w:t xml:space="preserve">Supported/preferred configurations of DL RS transmission </w:t>
            </w:r>
          </w:p>
          <w:p w14:paraId="5D819B61" w14:textId="77777777" w:rsidR="00F70F25" w:rsidRPr="00210DDA" w:rsidRDefault="00F70F25">
            <w:pPr>
              <w:numPr>
                <w:ilvl w:val="0"/>
                <w:numId w:val="20"/>
              </w:numPr>
              <w:overflowPunct w:val="0"/>
              <w:autoSpaceDE w:val="0"/>
              <w:autoSpaceDN w:val="0"/>
              <w:adjustRightInd w:val="0"/>
              <w:contextualSpacing/>
              <w:textAlignment w:val="baseline"/>
              <w:rPr>
                <w:rFonts w:eastAsia="SimSun"/>
                <w:lang w:val="en-GB" w:eastAsia="ja-JP"/>
              </w:rPr>
            </w:pPr>
            <w:r w:rsidRPr="00210DDA">
              <w:rPr>
                <w:rFonts w:eastAsia="SimSun"/>
                <w:lang w:val="en-GB" w:eastAsia="ja-JP"/>
              </w:rPr>
              <w:t>Other aspect(s) is not precluded</w:t>
            </w:r>
          </w:p>
          <w:p w14:paraId="5032CC00" w14:textId="77777777" w:rsidR="00F70F25" w:rsidRPr="001A5793" w:rsidRDefault="00F70F25" w:rsidP="00F70F25"/>
          <w:p w14:paraId="47C90E31" w14:textId="77777777" w:rsidR="00F70F25" w:rsidRPr="00210DDA" w:rsidRDefault="00F70F25" w:rsidP="00F70F25">
            <w:pPr>
              <w:spacing w:after="0"/>
              <w:rPr>
                <w:rFonts w:eastAsia="Batang"/>
                <w:bCs/>
                <w:iCs/>
                <w:highlight w:val="green"/>
                <w:lang w:val="en-GB" w:eastAsia="zh-CN"/>
              </w:rPr>
            </w:pPr>
            <w:r w:rsidRPr="00210DDA">
              <w:rPr>
                <w:rFonts w:eastAsia="Batang"/>
                <w:bCs/>
                <w:iCs/>
                <w:highlight w:val="green"/>
                <w:lang w:val="en-GB" w:eastAsia="zh-CN"/>
              </w:rPr>
              <w:t>Agreement</w:t>
            </w:r>
          </w:p>
          <w:p w14:paraId="073240C0" w14:textId="77777777" w:rsidR="00F70F25" w:rsidRPr="00210DDA" w:rsidRDefault="00F70F25" w:rsidP="00F70F25">
            <w:pPr>
              <w:spacing w:after="0"/>
              <w:rPr>
                <w:rFonts w:eastAsia="Batang"/>
                <w:bCs/>
                <w:iCs/>
                <w:lang w:val="en-GB" w:eastAsia="zh-CN"/>
              </w:rPr>
            </w:pPr>
            <w:r w:rsidRPr="00210DDA">
              <w:rPr>
                <w:rFonts w:eastAsia="Batang"/>
                <w:bCs/>
                <w:iCs/>
                <w:lang w:val="en-GB" w:eastAsia="zh-CN"/>
              </w:rPr>
              <w:t>Regarding the data collection at UE side for UE-side AI/ML model, study the potential</w:t>
            </w:r>
            <w:r w:rsidRPr="00210DDA">
              <w:rPr>
                <w:rFonts w:eastAsia="Batang"/>
                <w:bCs/>
                <w:iCs/>
                <w:color w:val="FF0000"/>
                <w:lang w:val="en-GB" w:eastAsia="zh-CN"/>
              </w:rPr>
              <w:t xml:space="preserve"> </w:t>
            </w:r>
            <w:r w:rsidRPr="00210DDA">
              <w:rPr>
                <w:rFonts w:eastAsia="Batang"/>
                <w:bCs/>
                <w:iCs/>
                <w:lang w:val="en-GB" w:eastAsia="zh-CN"/>
              </w:rPr>
              <w:t xml:space="preserve">specification impact (if any) to initiate/trigger data collection from RAN1 point of view by considering the following options as a starting point </w:t>
            </w:r>
          </w:p>
          <w:p w14:paraId="2DEABC26" w14:textId="77777777" w:rsidR="00F70F25" w:rsidRPr="00210DDA" w:rsidRDefault="00F70F25">
            <w:pPr>
              <w:numPr>
                <w:ilvl w:val="0"/>
                <w:numId w:val="21"/>
              </w:numPr>
              <w:overflowPunct w:val="0"/>
              <w:autoSpaceDE w:val="0"/>
              <w:autoSpaceDN w:val="0"/>
              <w:adjustRightInd w:val="0"/>
              <w:spacing w:after="0"/>
              <w:contextualSpacing/>
              <w:textAlignment w:val="baseline"/>
              <w:rPr>
                <w:rFonts w:eastAsia="Batang"/>
                <w:bCs/>
                <w:iCs/>
                <w:lang w:val="en-GB" w:eastAsia="zh-CN"/>
              </w:rPr>
            </w:pPr>
            <w:r w:rsidRPr="00210DDA">
              <w:rPr>
                <w:rFonts w:eastAsia="Batang"/>
                <w:bCs/>
                <w:iCs/>
                <w:lang w:val="en-GB" w:eastAsia="zh-CN"/>
              </w:rPr>
              <w:t xml:space="preserve">Option 1: data collection initiated/triggered by configuration from NW </w:t>
            </w:r>
          </w:p>
          <w:p w14:paraId="2140D2B3" w14:textId="77777777" w:rsidR="00F70F25" w:rsidRPr="00210DDA" w:rsidRDefault="00F70F25">
            <w:pPr>
              <w:numPr>
                <w:ilvl w:val="0"/>
                <w:numId w:val="21"/>
              </w:numPr>
              <w:overflowPunct w:val="0"/>
              <w:autoSpaceDE w:val="0"/>
              <w:autoSpaceDN w:val="0"/>
              <w:adjustRightInd w:val="0"/>
              <w:spacing w:after="0"/>
              <w:contextualSpacing/>
              <w:textAlignment w:val="baseline"/>
              <w:rPr>
                <w:rFonts w:eastAsia="Batang"/>
                <w:bCs/>
                <w:iCs/>
                <w:lang w:val="en-GB" w:eastAsia="zh-CN"/>
              </w:rPr>
            </w:pPr>
            <w:r w:rsidRPr="00210DDA">
              <w:rPr>
                <w:rFonts w:eastAsia="Batang"/>
                <w:bCs/>
                <w:iCs/>
                <w:lang w:val="en-GB" w:eastAsia="zh-CN"/>
              </w:rPr>
              <w:t xml:space="preserve">Option 2: request from UE for data collection </w:t>
            </w:r>
          </w:p>
          <w:p w14:paraId="4EDFEF26" w14:textId="77777777" w:rsidR="00F70F25" w:rsidRPr="00210DDA" w:rsidRDefault="00F70F25">
            <w:pPr>
              <w:numPr>
                <w:ilvl w:val="1"/>
                <w:numId w:val="21"/>
              </w:numPr>
              <w:overflowPunct w:val="0"/>
              <w:autoSpaceDE w:val="0"/>
              <w:autoSpaceDN w:val="0"/>
              <w:adjustRightInd w:val="0"/>
              <w:spacing w:after="0"/>
              <w:contextualSpacing/>
              <w:textAlignment w:val="baseline"/>
              <w:rPr>
                <w:rFonts w:eastAsia="Batang"/>
                <w:bCs/>
                <w:iCs/>
                <w:lang w:val="en-GB" w:eastAsia="zh-CN"/>
              </w:rPr>
            </w:pPr>
            <w:r w:rsidRPr="00210DDA">
              <w:rPr>
                <w:rFonts w:eastAsia="Batang"/>
                <w:bCs/>
                <w:iCs/>
                <w:lang w:val="en-GB" w:eastAsia="zh-CN"/>
              </w:rPr>
              <w:t>FFS: details</w:t>
            </w:r>
          </w:p>
          <w:p w14:paraId="5C209AA2" w14:textId="77777777" w:rsidR="00F70F25" w:rsidRDefault="00F70F25" w:rsidP="005C1DF2">
            <w:pPr>
              <w:rPr>
                <w:lang w:val="en-GB"/>
              </w:rPr>
            </w:pPr>
          </w:p>
        </w:tc>
      </w:tr>
    </w:tbl>
    <w:p w14:paraId="7D819898" w14:textId="76C61E49" w:rsidR="005C1DF2" w:rsidRDefault="005C1DF2" w:rsidP="005C1DF2">
      <w:pPr>
        <w:spacing w:after="0"/>
        <w:jc w:val="both"/>
        <w:rPr>
          <w:lang w:eastAsia="zh-TW"/>
        </w:rPr>
      </w:pPr>
    </w:p>
    <w:p w14:paraId="6B2C0475" w14:textId="54A23655" w:rsidR="006C5ADD" w:rsidRDefault="007439E6" w:rsidP="006C5ADD">
      <w:pPr>
        <w:overflowPunct w:val="0"/>
        <w:autoSpaceDE w:val="0"/>
        <w:autoSpaceDN w:val="0"/>
        <w:adjustRightInd w:val="0"/>
        <w:contextualSpacing/>
        <w:textAlignment w:val="baseline"/>
        <w:rPr>
          <w:rFonts w:eastAsia="SimSun"/>
          <w:lang w:val="en-GB" w:eastAsia="ja-JP"/>
        </w:rPr>
      </w:pPr>
      <w:r>
        <w:rPr>
          <w:rFonts w:eastAsia="SimSun"/>
          <w:lang w:val="en-GB" w:eastAsia="ja-JP"/>
        </w:rPr>
        <w:t>There are three factors that will impact the UE’s s</w:t>
      </w:r>
      <w:r w:rsidR="006C5ADD" w:rsidRPr="00210DDA">
        <w:rPr>
          <w:rFonts w:eastAsia="SimSun"/>
          <w:lang w:val="en-GB" w:eastAsia="ja-JP"/>
        </w:rPr>
        <w:t>upported/preferred configurations of DL RS transmission</w:t>
      </w:r>
      <w:r>
        <w:rPr>
          <w:rFonts w:eastAsia="SimSun"/>
          <w:lang w:val="en-GB" w:eastAsia="ja-JP"/>
        </w:rPr>
        <w:t xml:space="preserve"> for a UE-side model</w:t>
      </w:r>
      <w:r w:rsidR="006C5ADD">
        <w:rPr>
          <w:rFonts w:eastAsia="SimSun"/>
          <w:lang w:val="en-GB" w:eastAsia="ja-JP"/>
        </w:rPr>
        <w:t xml:space="preserve">, (1) the supported Set A and Set B of beams, (2) the supported observation/prediction window sizes for BM-Case2 (3) the supported Rx beam assumptions. </w:t>
      </w:r>
    </w:p>
    <w:p w14:paraId="4B6ECFED" w14:textId="44AF952A" w:rsidR="006C5ADD" w:rsidRDefault="006C5ADD" w:rsidP="006C5ADD">
      <w:pPr>
        <w:overflowPunct w:val="0"/>
        <w:autoSpaceDE w:val="0"/>
        <w:autoSpaceDN w:val="0"/>
        <w:adjustRightInd w:val="0"/>
        <w:contextualSpacing/>
        <w:textAlignment w:val="baseline"/>
        <w:rPr>
          <w:rFonts w:eastAsia="SimSun"/>
          <w:lang w:val="en-GB" w:eastAsia="ja-JP"/>
        </w:rPr>
      </w:pPr>
    </w:p>
    <w:p w14:paraId="40BB42A5" w14:textId="7EE22365" w:rsidR="006C5ADD" w:rsidRDefault="006C5ADD" w:rsidP="006C5ADD">
      <w:pPr>
        <w:overflowPunct w:val="0"/>
        <w:autoSpaceDE w:val="0"/>
        <w:autoSpaceDN w:val="0"/>
        <w:adjustRightInd w:val="0"/>
        <w:contextualSpacing/>
        <w:textAlignment w:val="baseline"/>
        <w:rPr>
          <w:b/>
          <w:bCs/>
          <w:i/>
          <w:iCs/>
        </w:rPr>
      </w:pPr>
      <w:r w:rsidRPr="00321ED6">
        <w:rPr>
          <w:b/>
          <w:bCs/>
          <w:i/>
          <w:iCs/>
        </w:rPr>
        <w:t>Proposal</w:t>
      </w:r>
      <w:r w:rsidR="001F385D">
        <w:rPr>
          <w:b/>
          <w:bCs/>
          <w:i/>
          <w:iCs/>
        </w:rPr>
        <w:t xml:space="preserve"> </w:t>
      </w:r>
      <w:r w:rsidR="00E24503">
        <w:rPr>
          <w:b/>
          <w:bCs/>
          <w:i/>
          <w:iCs/>
        </w:rPr>
        <w:t>5</w:t>
      </w:r>
      <w:r>
        <w:rPr>
          <w:b/>
          <w:bCs/>
          <w:i/>
          <w:iCs/>
        </w:rPr>
        <w:t xml:space="preserve">: </w:t>
      </w:r>
      <w:r w:rsidRPr="006C5ADD">
        <w:rPr>
          <w:b/>
          <w:bCs/>
          <w:i/>
          <w:iCs/>
        </w:rPr>
        <w:t>study the potential specification impact of UE reporting to network</w:t>
      </w:r>
      <w:r>
        <w:rPr>
          <w:b/>
          <w:bCs/>
          <w:i/>
          <w:iCs/>
        </w:rPr>
        <w:t xml:space="preserve"> the s</w:t>
      </w:r>
      <w:r w:rsidRPr="006C5ADD">
        <w:rPr>
          <w:b/>
          <w:bCs/>
          <w:i/>
          <w:iCs/>
        </w:rPr>
        <w:t>upported/preferred configurations of DL RS transmission</w:t>
      </w:r>
      <w:r>
        <w:rPr>
          <w:b/>
          <w:bCs/>
          <w:i/>
          <w:iCs/>
        </w:rPr>
        <w:t xml:space="preserve"> through reporting the following aspect:</w:t>
      </w:r>
    </w:p>
    <w:p w14:paraId="74FD4056" w14:textId="7F8801B1" w:rsidR="006C5ADD" w:rsidRDefault="006C5ADD">
      <w:pPr>
        <w:pStyle w:val="ListParagraph"/>
        <w:numPr>
          <w:ilvl w:val="0"/>
          <w:numId w:val="23"/>
        </w:numPr>
        <w:overflowPunct w:val="0"/>
        <w:autoSpaceDE w:val="0"/>
        <w:autoSpaceDN w:val="0"/>
        <w:adjustRightInd w:val="0"/>
        <w:contextualSpacing/>
        <w:textAlignment w:val="baseline"/>
        <w:rPr>
          <w:b/>
          <w:bCs/>
          <w:i/>
          <w:iCs/>
        </w:rPr>
      </w:pPr>
      <w:r w:rsidRPr="006C5ADD">
        <w:rPr>
          <w:b/>
          <w:bCs/>
          <w:i/>
          <w:iCs/>
        </w:rPr>
        <w:t>the supported Set A and Set B of beams</w:t>
      </w:r>
    </w:p>
    <w:p w14:paraId="1FB5E18F" w14:textId="366A40AF" w:rsidR="006C5ADD" w:rsidRDefault="006C5ADD">
      <w:pPr>
        <w:pStyle w:val="ListParagraph"/>
        <w:numPr>
          <w:ilvl w:val="0"/>
          <w:numId w:val="23"/>
        </w:numPr>
        <w:overflowPunct w:val="0"/>
        <w:autoSpaceDE w:val="0"/>
        <w:autoSpaceDN w:val="0"/>
        <w:adjustRightInd w:val="0"/>
        <w:contextualSpacing/>
        <w:textAlignment w:val="baseline"/>
        <w:rPr>
          <w:b/>
          <w:bCs/>
          <w:i/>
          <w:iCs/>
        </w:rPr>
      </w:pPr>
      <w:r w:rsidRPr="006C5ADD">
        <w:rPr>
          <w:b/>
          <w:bCs/>
          <w:i/>
          <w:iCs/>
        </w:rPr>
        <w:t>the supported observation/prediction window sizes for BM-Case2</w:t>
      </w:r>
    </w:p>
    <w:p w14:paraId="2540440E" w14:textId="379BFA3E" w:rsidR="006C5ADD" w:rsidRPr="006C5ADD" w:rsidRDefault="006C5ADD">
      <w:pPr>
        <w:pStyle w:val="ListParagraph"/>
        <w:numPr>
          <w:ilvl w:val="0"/>
          <w:numId w:val="23"/>
        </w:numPr>
        <w:overflowPunct w:val="0"/>
        <w:autoSpaceDE w:val="0"/>
        <w:autoSpaceDN w:val="0"/>
        <w:adjustRightInd w:val="0"/>
        <w:contextualSpacing/>
        <w:textAlignment w:val="baseline"/>
        <w:rPr>
          <w:b/>
          <w:bCs/>
          <w:i/>
          <w:iCs/>
        </w:rPr>
      </w:pPr>
      <w:r w:rsidRPr="006C5ADD">
        <w:rPr>
          <w:b/>
          <w:bCs/>
          <w:i/>
          <w:iCs/>
        </w:rPr>
        <w:t>the supported Rx beam assumptions</w:t>
      </w:r>
    </w:p>
    <w:p w14:paraId="2984DA9F" w14:textId="0861AB91" w:rsidR="006C5ADD" w:rsidRDefault="0076168C" w:rsidP="005C1DF2">
      <w:pPr>
        <w:spacing w:after="0"/>
        <w:jc w:val="both"/>
        <w:rPr>
          <w:rFonts w:eastAsia="Batang"/>
          <w:bCs/>
          <w:iCs/>
          <w:lang w:val="en-GB" w:eastAsia="zh-CN"/>
        </w:rPr>
      </w:pPr>
      <w:r w:rsidRPr="00210DDA">
        <w:rPr>
          <w:rFonts w:eastAsia="Batang"/>
          <w:bCs/>
          <w:iCs/>
          <w:lang w:val="en-GB" w:eastAsia="zh-CN"/>
        </w:rPr>
        <w:t xml:space="preserve">Regarding </w:t>
      </w:r>
      <w:r>
        <w:rPr>
          <w:rFonts w:eastAsia="Batang"/>
          <w:bCs/>
          <w:iCs/>
          <w:lang w:val="en-GB" w:eastAsia="zh-CN"/>
        </w:rPr>
        <w:t>how to</w:t>
      </w:r>
      <w:r w:rsidRPr="0076168C">
        <w:rPr>
          <w:rFonts w:eastAsia="Batang"/>
          <w:bCs/>
          <w:iCs/>
          <w:lang w:val="en-GB" w:eastAsia="zh-CN"/>
        </w:rPr>
        <w:t xml:space="preserve"> </w:t>
      </w:r>
      <w:r w:rsidRPr="00210DDA">
        <w:rPr>
          <w:rFonts w:eastAsia="Batang"/>
          <w:bCs/>
          <w:iCs/>
          <w:lang w:val="en-GB" w:eastAsia="zh-CN"/>
        </w:rPr>
        <w:t>initiate/trigger data collection from RAN1 point of view</w:t>
      </w:r>
      <w:r>
        <w:rPr>
          <w:rFonts w:eastAsia="Batang"/>
          <w:bCs/>
          <w:iCs/>
          <w:lang w:val="en-GB" w:eastAsia="zh-CN"/>
        </w:rPr>
        <w:t>, we think both Option1(</w:t>
      </w:r>
      <w:r w:rsidRPr="00210DDA">
        <w:rPr>
          <w:rFonts w:eastAsia="Batang"/>
          <w:bCs/>
          <w:iCs/>
          <w:lang w:val="en-GB" w:eastAsia="zh-CN"/>
        </w:rPr>
        <w:t>data collection initiated/triggered by configuration from NW</w:t>
      </w:r>
      <w:r>
        <w:rPr>
          <w:rFonts w:eastAsia="Batang"/>
          <w:bCs/>
          <w:iCs/>
          <w:lang w:val="en-GB" w:eastAsia="zh-CN"/>
        </w:rPr>
        <w:t>) and Option2 (</w:t>
      </w:r>
      <w:r w:rsidRPr="0076168C">
        <w:rPr>
          <w:rFonts w:eastAsia="Batang"/>
          <w:bCs/>
          <w:iCs/>
          <w:lang w:val="en-GB" w:eastAsia="zh-CN"/>
        </w:rPr>
        <w:t>request from UE for data collection</w:t>
      </w:r>
      <w:r>
        <w:rPr>
          <w:rFonts w:eastAsia="Batang"/>
          <w:bCs/>
          <w:iCs/>
          <w:lang w:val="en-GB" w:eastAsia="zh-CN"/>
        </w:rPr>
        <w:t xml:space="preserve">) can be considered. </w:t>
      </w:r>
      <w:r w:rsidR="0098003D">
        <w:rPr>
          <w:rFonts w:eastAsia="Batang"/>
          <w:bCs/>
          <w:iCs/>
          <w:lang w:val="en-GB" w:eastAsia="zh-CN"/>
        </w:rPr>
        <w:t xml:space="preserve">Option1 may have smaller spec impact than Option2, as </w:t>
      </w:r>
      <w:r w:rsidR="008511F9">
        <w:rPr>
          <w:rFonts w:eastAsia="Batang"/>
          <w:bCs/>
          <w:iCs/>
          <w:lang w:val="en-GB" w:eastAsia="zh-CN"/>
        </w:rPr>
        <w:t xml:space="preserve">NW already has CSI measurement and report configurations for each UE measurement instance.   </w:t>
      </w:r>
    </w:p>
    <w:p w14:paraId="38FF1B50" w14:textId="77777777" w:rsidR="006C5ADD" w:rsidRDefault="006C5ADD" w:rsidP="005C1DF2">
      <w:pPr>
        <w:spacing w:after="0"/>
        <w:jc w:val="both"/>
        <w:rPr>
          <w:lang w:eastAsia="zh-TW"/>
        </w:rPr>
      </w:pPr>
    </w:p>
    <w:p w14:paraId="695DAA75" w14:textId="2549C250" w:rsidR="00F70F25" w:rsidRDefault="00F70F25" w:rsidP="005C1DF2">
      <w:pPr>
        <w:spacing w:after="0"/>
        <w:jc w:val="both"/>
        <w:rPr>
          <w:b/>
          <w:bCs/>
          <w:i/>
          <w:iCs/>
        </w:rPr>
      </w:pPr>
      <w:r w:rsidRPr="00321ED6">
        <w:rPr>
          <w:b/>
          <w:bCs/>
          <w:i/>
          <w:iCs/>
        </w:rPr>
        <w:lastRenderedPageBreak/>
        <w:t>Proposal</w:t>
      </w:r>
      <w:r w:rsidR="001F385D">
        <w:rPr>
          <w:b/>
          <w:bCs/>
          <w:i/>
          <w:iCs/>
        </w:rPr>
        <w:t xml:space="preserve"> </w:t>
      </w:r>
      <w:r w:rsidR="003F0AC3">
        <w:rPr>
          <w:b/>
          <w:bCs/>
          <w:i/>
          <w:iCs/>
        </w:rPr>
        <w:t>6</w:t>
      </w:r>
      <w:r w:rsidRPr="00321ED6">
        <w:rPr>
          <w:b/>
          <w:bCs/>
          <w:i/>
          <w:iCs/>
        </w:rPr>
        <w:t>:</w:t>
      </w:r>
      <w:r w:rsidRPr="00321ED6">
        <w:rPr>
          <w:b/>
          <w:bCs/>
          <w:i/>
          <w:iCs/>
          <w:lang w:val="en-GB"/>
        </w:rPr>
        <w:t xml:space="preserve"> </w:t>
      </w:r>
      <w:r w:rsidRPr="00321ED6">
        <w:rPr>
          <w:b/>
          <w:bCs/>
          <w:i/>
          <w:iCs/>
        </w:rPr>
        <w:t xml:space="preserve"> </w:t>
      </w:r>
      <w:r w:rsidR="008511F9">
        <w:rPr>
          <w:b/>
          <w:bCs/>
          <w:i/>
          <w:iCs/>
        </w:rPr>
        <w:t xml:space="preserve">Study the spec impact of configuring </w:t>
      </w:r>
      <w:r>
        <w:rPr>
          <w:b/>
          <w:bCs/>
          <w:i/>
          <w:iCs/>
        </w:rPr>
        <w:t>Option1 (</w:t>
      </w:r>
      <w:r w:rsidRPr="002F3BDA">
        <w:rPr>
          <w:rFonts w:eastAsia="Batang"/>
          <w:b/>
          <w:i/>
          <w:lang w:val="en-GB" w:eastAsia="zh-CN"/>
        </w:rPr>
        <w:t>data collection initiated/triggered by configuration from NW</w:t>
      </w:r>
      <w:r>
        <w:rPr>
          <w:b/>
          <w:bCs/>
          <w:i/>
          <w:iCs/>
        </w:rPr>
        <w:t xml:space="preserve">) </w:t>
      </w:r>
      <w:r w:rsidR="00386548">
        <w:rPr>
          <w:b/>
          <w:bCs/>
          <w:i/>
          <w:iCs/>
        </w:rPr>
        <w:t>by</w:t>
      </w:r>
      <w:r w:rsidR="006C5F15">
        <w:rPr>
          <w:b/>
          <w:bCs/>
          <w:i/>
          <w:iCs/>
        </w:rPr>
        <w:t xml:space="preserve"> the</w:t>
      </w:r>
      <w:r>
        <w:rPr>
          <w:b/>
          <w:bCs/>
          <w:i/>
          <w:iCs/>
        </w:rPr>
        <w:t xml:space="preserve"> CSI </w:t>
      </w:r>
      <w:r w:rsidR="00E60D51">
        <w:rPr>
          <w:b/>
          <w:bCs/>
          <w:i/>
          <w:iCs/>
        </w:rPr>
        <w:t xml:space="preserve">measurement and </w:t>
      </w:r>
      <w:r>
        <w:rPr>
          <w:b/>
          <w:bCs/>
          <w:i/>
          <w:iCs/>
        </w:rPr>
        <w:t>report configuration</w:t>
      </w:r>
      <w:r w:rsidR="004B36E4">
        <w:rPr>
          <w:b/>
          <w:bCs/>
          <w:i/>
          <w:iCs/>
        </w:rPr>
        <w:t>s</w:t>
      </w:r>
      <w:r w:rsidR="00E60D51">
        <w:rPr>
          <w:b/>
          <w:bCs/>
          <w:i/>
          <w:iCs/>
        </w:rPr>
        <w:t>.</w:t>
      </w:r>
      <w:r w:rsidR="00262460">
        <w:rPr>
          <w:b/>
          <w:bCs/>
          <w:i/>
          <w:iCs/>
        </w:rPr>
        <w:t xml:space="preserve"> </w:t>
      </w:r>
    </w:p>
    <w:p w14:paraId="5BC3BC32" w14:textId="2D930951" w:rsidR="00262460" w:rsidRDefault="00262460" w:rsidP="005C1DF2">
      <w:pPr>
        <w:spacing w:after="0"/>
        <w:jc w:val="both"/>
        <w:rPr>
          <w:b/>
          <w:bCs/>
          <w:i/>
          <w:iCs/>
        </w:rPr>
      </w:pPr>
    </w:p>
    <w:p w14:paraId="64547B7F" w14:textId="0F3BAAC9" w:rsidR="00242663" w:rsidRDefault="00720684" w:rsidP="005C1DF2">
      <w:pPr>
        <w:spacing w:after="0"/>
        <w:jc w:val="both"/>
      </w:pPr>
      <w:r>
        <w:rPr>
          <w:lang w:eastAsia="zh-TW"/>
        </w:rPr>
        <w:t>On the other hand,</w:t>
      </w:r>
      <w:r w:rsidR="00242663">
        <w:rPr>
          <w:lang w:eastAsia="zh-TW"/>
        </w:rPr>
        <w:t xml:space="preserve"> Option2 can be used when UE needs to collect data for model training</w:t>
      </w:r>
      <w:r w:rsidR="001E6E07">
        <w:rPr>
          <w:lang w:eastAsia="zh-TW"/>
        </w:rPr>
        <w:t xml:space="preserve"> </w:t>
      </w:r>
      <w:r w:rsidR="00713874">
        <w:rPr>
          <w:lang w:eastAsia="zh-TW"/>
        </w:rPr>
        <w:t>or</w:t>
      </w:r>
      <w:r w:rsidR="001E6E07">
        <w:rPr>
          <w:lang w:eastAsia="zh-TW"/>
        </w:rPr>
        <w:t xml:space="preserve"> </w:t>
      </w:r>
      <w:r w:rsidR="00242663">
        <w:rPr>
          <w:lang w:eastAsia="zh-TW"/>
        </w:rPr>
        <w:t xml:space="preserve">monitoring. Considering </w:t>
      </w:r>
      <w:r>
        <w:rPr>
          <w:lang w:eastAsia="zh-TW"/>
        </w:rPr>
        <w:t>it is</w:t>
      </w:r>
      <w:r w:rsidR="00242663">
        <w:rPr>
          <w:lang w:eastAsia="zh-TW"/>
        </w:rPr>
        <w:t xml:space="preserve"> a</w:t>
      </w:r>
      <w:r>
        <w:rPr>
          <w:lang w:eastAsia="zh-TW"/>
        </w:rPr>
        <w:t xml:space="preserve"> UE-side model, NW has limited understanding on how many data is left for collection for training or monitoring </w:t>
      </w:r>
      <w:r w:rsidR="00242663">
        <w:rPr>
          <w:lang w:eastAsia="zh-TW"/>
        </w:rPr>
        <w:t xml:space="preserve">this </w:t>
      </w:r>
      <w:r>
        <w:rPr>
          <w:lang w:eastAsia="zh-TW"/>
        </w:rPr>
        <w:t xml:space="preserve">model. </w:t>
      </w:r>
      <w:r>
        <w:rPr>
          <w:rFonts w:eastAsia="Batang"/>
          <w:bCs/>
          <w:iCs/>
          <w:lang w:val="en-GB" w:eastAsia="zh-CN"/>
        </w:rPr>
        <w:t xml:space="preserve">Option2 can provide UE an opportunity to align with NW whether any more data collection is required. </w:t>
      </w:r>
      <w:r w:rsidR="00262460">
        <w:rPr>
          <w:rFonts w:hint="eastAsia"/>
          <w:lang w:eastAsia="zh-TW"/>
        </w:rPr>
        <w:t>F</w:t>
      </w:r>
      <w:r w:rsidR="00262460" w:rsidRPr="00262460">
        <w:t xml:space="preserve">or data collection </w:t>
      </w:r>
      <w:r w:rsidR="004D0D88">
        <w:t xml:space="preserve">of model monitoring and training </w:t>
      </w:r>
      <w:r w:rsidR="00262460" w:rsidRPr="00262460">
        <w:t>at UE side</w:t>
      </w:r>
      <w:r w:rsidR="004D0D88">
        <w:t>, measurements on both Set A</w:t>
      </w:r>
      <w:r w:rsidR="004D0D88">
        <w:rPr>
          <w:rFonts w:hint="eastAsia"/>
          <w:lang w:eastAsia="zh-TW"/>
        </w:rPr>
        <w:t xml:space="preserve"> </w:t>
      </w:r>
      <w:r w:rsidR="004D0D88">
        <w:rPr>
          <w:lang w:eastAsia="zh-TW"/>
        </w:rPr>
        <w:t xml:space="preserve">and Set B are required. </w:t>
      </w:r>
      <w:r w:rsidR="004D0D88">
        <w:t>I</w:t>
      </w:r>
      <w:r w:rsidR="00262460" w:rsidRPr="00262460">
        <w:t xml:space="preserve">f Set B is a subset of Set A, basically </w:t>
      </w:r>
      <w:r w:rsidR="004D0D88">
        <w:t xml:space="preserve">the data collection mechanism is the same as </w:t>
      </w:r>
      <w:r w:rsidR="00262460" w:rsidRPr="00262460">
        <w:t>legacy beam management.</w:t>
      </w:r>
      <w:r w:rsidR="004D0D88">
        <w:t xml:space="preserve"> That is, UE measures Set A, reports the measured best beam(s) and formulates a training/monitoring data sample for the UE-side model.</w:t>
      </w:r>
      <w:r w:rsidR="00386548">
        <w:t xml:space="preserve"> </w:t>
      </w:r>
      <w:r w:rsidR="004D0D88">
        <w:t>On the contrary, i</w:t>
      </w:r>
      <w:r w:rsidR="00262460" w:rsidRPr="00262460">
        <w:t>f Set B is</w:t>
      </w:r>
      <w:r w:rsidR="00262460">
        <w:rPr>
          <w:rFonts w:hint="eastAsia"/>
          <w:lang w:eastAsia="zh-TW"/>
        </w:rPr>
        <w:t xml:space="preserve"> n</w:t>
      </w:r>
      <w:r w:rsidR="00262460">
        <w:rPr>
          <w:lang w:eastAsia="zh-TW"/>
        </w:rPr>
        <w:t xml:space="preserve">ot in Set A, the </w:t>
      </w:r>
      <w:r w:rsidR="004D0D88">
        <w:t xml:space="preserve">data collection </w:t>
      </w:r>
      <w:r w:rsidR="00262460">
        <w:rPr>
          <w:lang w:eastAsia="zh-TW"/>
        </w:rPr>
        <w:t xml:space="preserve">mechanism is the same as model monitoring </w:t>
      </w:r>
      <w:r w:rsidR="004D0D88">
        <w:rPr>
          <w:lang w:eastAsia="zh-TW"/>
        </w:rPr>
        <w:t>by using prediction accuracy as the</w:t>
      </w:r>
      <w:r w:rsidR="00262460">
        <w:rPr>
          <w:lang w:eastAsia="zh-TW"/>
        </w:rPr>
        <w:t xml:space="preserve"> performance metric. </w:t>
      </w:r>
      <w:r w:rsidR="00C85560">
        <w:t>In both Set A and S</w:t>
      </w:r>
      <w:r w:rsidR="00C85560">
        <w:rPr>
          <w:rFonts w:hint="eastAsia"/>
          <w:lang w:eastAsia="zh-TW"/>
        </w:rPr>
        <w:t>e</w:t>
      </w:r>
      <w:r w:rsidR="00C85560">
        <w:rPr>
          <w:lang w:eastAsia="zh-TW"/>
        </w:rPr>
        <w:t xml:space="preserve">t B relationship </w:t>
      </w:r>
      <w:r w:rsidR="00C85560">
        <w:t xml:space="preserve">cases, the mechanism is related to </w:t>
      </w:r>
      <w:r w:rsidR="00A6776D">
        <w:t xml:space="preserve">UE-side model LCM procedures. In fact, during </w:t>
      </w:r>
      <w:r w:rsidR="00A6776D" w:rsidRPr="00A6776D">
        <w:t>RAN1#112bis-e</w:t>
      </w:r>
      <w:r w:rsidR="00A6776D">
        <w:t>, we have the following agreement,</w:t>
      </w:r>
    </w:p>
    <w:p w14:paraId="004A4D2D" w14:textId="3D7F668E" w:rsidR="001224EE" w:rsidRDefault="001224EE" w:rsidP="005C1DF2">
      <w:pPr>
        <w:spacing w:after="0"/>
        <w:jc w:val="both"/>
      </w:pPr>
    </w:p>
    <w:tbl>
      <w:tblPr>
        <w:tblStyle w:val="TableGrid"/>
        <w:tblW w:w="0" w:type="auto"/>
        <w:tblLook w:val="04A0" w:firstRow="1" w:lastRow="0" w:firstColumn="1" w:lastColumn="0" w:noHBand="0" w:noVBand="1"/>
      </w:tblPr>
      <w:tblGrid>
        <w:gridCol w:w="9631"/>
      </w:tblGrid>
      <w:tr w:rsidR="001224EE" w14:paraId="07A86242" w14:textId="77777777" w:rsidTr="001224EE">
        <w:tc>
          <w:tcPr>
            <w:tcW w:w="9631" w:type="dxa"/>
          </w:tcPr>
          <w:p w14:paraId="61CE21DE" w14:textId="77777777" w:rsidR="001224EE" w:rsidRPr="001224EE" w:rsidRDefault="001224EE" w:rsidP="001224EE">
            <w:pPr>
              <w:spacing w:after="0"/>
              <w:rPr>
                <w:bCs/>
                <w:iCs/>
                <w:color w:val="000000"/>
                <w:highlight w:val="green"/>
                <w:lang w:eastAsia="zh-CN"/>
              </w:rPr>
            </w:pPr>
            <w:r w:rsidRPr="001224EE">
              <w:rPr>
                <w:rFonts w:eastAsia="SimSun"/>
                <w:bCs/>
                <w:iCs/>
                <w:color w:val="000000"/>
                <w:kern w:val="2"/>
                <w:szCs w:val="22"/>
                <w:highlight w:val="green"/>
                <w:lang w:eastAsia="zh-CN"/>
              </w:rPr>
              <w:t>Agreement</w:t>
            </w:r>
          </w:p>
          <w:p w14:paraId="3BF61BB6" w14:textId="77777777" w:rsidR="001224EE" w:rsidRPr="001224EE" w:rsidRDefault="001224EE" w:rsidP="001224EE">
            <w:pPr>
              <w:spacing w:after="0"/>
              <w:rPr>
                <w:bCs/>
                <w:iCs/>
                <w:color w:val="000000"/>
                <w:lang w:eastAsia="zh-CN"/>
              </w:rPr>
            </w:pPr>
            <w:r w:rsidRPr="001224EE">
              <w:rPr>
                <w:bCs/>
                <w:iCs/>
                <w:color w:val="000000"/>
                <w:lang w:eastAsia="zh-CN"/>
              </w:rPr>
              <w:t xml:space="preserve">For BM-Case1 and BM-Case2 with a UE-side AI/ML model, regarding </w:t>
            </w:r>
            <w:r w:rsidRPr="001224EE">
              <w:rPr>
                <w:bCs/>
                <w:iCs/>
                <w:color w:val="000000"/>
              </w:rPr>
              <w:t xml:space="preserve">UE-side </w:t>
            </w:r>
            <w:r w:rsidRPr="001224EE">
              <w:rPr>
                <w:bCs/>
                <w:iCs/>
              </w:rPr>
              <w:t>performance</w:t>
            </w:r>
            <w:r w:rsidRPr="001224EE">
              <w:rPr>
                <w:bCs/>
                <w:iCs/>
                <w:color w:val="000000"/>
              </w:rPr>
              <w:t xml:space="preserve"> monitoring,</w:t>
            </w:r>
            <w:r w:rsidRPr="001224EE">
              <w:rPr>
                <w:bCs/>
                <w:iCs/>
                <w:color w:val="000000"/>
                <w:lang w:eastAsia="zh-CN"/>
              </w:rPr>
              <w:t xml:space="preserve"> study the following aspects as a starting point including the study of necessity and feasibility: </w:t>
            </w:r>
          </w:p>
          <w:p w14:paraId="6B91FBB1" w14:textId="77777777" w:rsidR="001224EE" w:rsidRPr="00A6776D" w:rsidRDefault="001224EE">
            <w:pPr>
              <w:pStyle w:val="ListParagraph"/>
              <w:numPr>
                <w:ilvl w:val="0"/>
                <w:numId w:val="11"/>
              </w:numPr>
              <w:spacing w:after="0"/>
              <w:contextualSpacing/>
              <w:rPr>
                <w:rFonts w:eastAsia="Yu Mincho"/>
                <w:bCs/>
                <w:iCs/>
                <w:color w:val="FF0000"/>
              </w:rPr>
            </w:pPr>
            <w:r w:rsidRPr="00A6776D">
              <w:rPr>
                <w:rFonts w:eastAsia="DengXian"/>
                <w:bCs/>
                <w:iCs/>
                <w:color w:val="FF0000"/>
                <w:lang w:eastAsia="zh-CN"/>
              </w:rPr>
              <w:t xml:space="preserve">Indication/request/report from UE to gNB for performance monitoring </w:t>
            </w:r>
          </w:p>
          <w:p w14:paraId="5A71A8B0" w14:textId="7A038020" w:rsidR="001224EE" w:rsidRPr="001224EE" w:rsidRDefault="001224EE">
            <w:pPr>
              <w:pStyle w:val="ListParagraph"/>
              <w:numPr>
                <w:ilvl w:val="1"/>
                <w:numId w:val="11"/>
              </w:numPr>
              <w:spacing w:after="0"/>
              <w:contextualSpacing/>
              <w:rPr>
                <w:rFonts w:eastAsia="Yu Mincho"/>
                <w:bCs/>
                <w:iCs/>
                <w:color w:val="000000"/>
              </w:rPr>
            </w:pPr>
            <w:r w:rsidRPr="001224EE">
              <w:rPr>
                <w:rFonts w:eastAsia="Yu Mincho"/>
                <w:bCs/>
                <w:iCs/>
                <w:color w:val="000000"/>
              </w:rPr>
              <w:t>Note: The indication</w:t>
            </w:r>
            <w:r w:rsidRPr="001224EE">
              <w:rPr>
                <w:rFonts w:eastAsia="DengXian"/>
                <w:bCs/>
                <w:iCs/>
                <w:color w:val="000000"/>
                <w:lang w:eastAsia="zh-CN"/>
              </w:rPr>
              <w:t>/request/report</w:t>
            </w:r>
            <w:r w:rsidRPr="001224EE">
              <w:rPr>
                <w:rFonts w:eastAsia="Yu Mincho"/>
                <w:bCs/>
                <w:iCs/>
                <w:color w:val="000000"/>
              </w:rPr>
              <w:t xml:space="preserve"> may be not needed in some case(s)</w:t>
            </w:r>
          </w:p>
          <w:p w14:paraId="5F8EE307" w14:textId="1CF3B53A" w:rsidR="001224EE" w:rsidRPr="001224EE" w:rsidRDefault="001224EE">
            <w:pPr>
              <w:pStyle w:val="ListParagraph"/>
              <w:numPr>
                <w:ilvl w:val="0"/>
                <w:numId w:val="11"/>
              </w:numPr>
              <w:spacing w:after="0"/>
              <w:contextualSpacing/>
              <w:rPr>
                <w:rFonts w:eastAsia="Yu Mincho"/>
                <w:b/>
                <w:i/>
                <w:color w:val="000000"/>
              </w:rPr>
            </w:pPr>
            <w:r w:rsidRPr="001224EE">
              <w:rPr>
                <w:rFonts w:eastAsia="Yu Mincho"/>
                <w:bCs/>
                <w:iCs/>
                <w:color w:val="000000"/>
              </w:rPr>
              <w:t>Configuration/Signaling from gNB to UE for performance monitoring</w:t>
            </w:r>
          </w:p>
        </w:tc>
      </w:tr>
    </w:tbl>
    <w:p w14:paraId="5B8E2532" w14:textId="2B7CAD16" w:rsidR="001224EE" w:rsidRDefault="001224EE" w:rsidP="005C1DF2">
      <w:pPr>
        <w:spacing w:after="0"/>
        <w:jc w:val="both"/>
      </w:pPr>
    </w:p>
    <w:p w14:paraId="58DF0AA7" w14:textId="1F29779D" w:rsidR="00F34B5F" w:rsidRPr="00F34B5F" w:rsidRDefault="00A6776D" w:rsidP="005C1DF2">
      <w:pPr>
        <w:spacing w:after="0"/>
        <w:jc w:val="both"/>
        <w:rPr>
          <w:color w:val="FF0000"/>
        </w:rPr>
      </w:pPr>
      <w:r>
        <w:t xml:space="preserve">Therefore, we believe Option2 can be studied together with the procedures </w:t>
      </w:r>
      <w:r w:rsidR="00A56A26">
        <w:t>of</w:t>
      </w:r>
      <w:r>
        <w:t xml:space="preserve"> facilitat</w:t>
      </w:r>
      <w:r w:rsidR="00A56A26">
        <w:t>ing</w:t>
      </w:r>
      <w:r>
        <w:t xml:space="preserve"> </w:t>
      </w:r>
      <w:r w:rsidRPr="001224EE">
        <w:rPr>
          <w:bCs/>
          <w:iCs/>
          <w:color w:val="000000"/>
        </w:rPr>
        <w:t xml:space="preserve">UE-side </w:t>
      </w:r>
      <w:r w:rsidRPr="001224EE">
        <w:rPr>
          <w:bCs/>
          <w:iCs/>
        </w:rPr>
        <w:t>performance</w:t>
      </w:r>
      <w:r w:rsidRPr="001224EE">
        <w:rPr>
          <w:bCs/>
          <w:iCs/>
          <w:color w:val="000000"/>
        </w:rPr>
        <w:t xml:space="preserve"> monitoring</w:t>
      </w:r>
      <w:r>
        <w:rPr>
          <w:bCs/>
          <w:iCs/>
          <w:color w:val="000000"/>
        </w:rPr>
        <w:t>.</w:t>
      </w:r>
      <w:r w:rsidR="00C77AF6">
        <w:rPr>
          <w:bCs/>
          <w:iCs/>
          <w:color w:val="000000"/>
        </w:rPr>
        <w:t xml:space="preserve"> </w:t>
      </w:r>
      <w:r w:rsidR="00F34B5F">
        <w:t>N</w:t>
      </w:r>
      <w:r w:rsidR="00F34B5F">
        <w:t xml:space="preserve">ote that, the above discussions are for data collection for UE-side model training and monitoring. For model inference, Option1 is more suitable since the purpose of UE-side model inference is to prepare the beam report that is configured by NW (naturally </w:t>
      </w:r>
      <w:r w:rsidR="00F34B5F" w:rsidRPr="00AE27D8">
        <w:t>initiated/triggered by configuration from NW</w:t>
      </w:r>
      <w:r w:rsidR="00F34B5F">
        <w:t>).</w:t>
      </w:r>
    </w:p>
    <w:p w14:paraId="3D974D2D" w14:textId="77777777" w:rsidR="00A6776D" w:rsidRDefault="00A6776D" w:rsidP="005C1DF2">
      <w:pPr>
        <w:spacing w:after="0"/>
        <w:jc w:val="both"/>
      </w:pPr>
    </w:p>
    <w:p w14:paraId="2F0E860B" w14:textId="68358AD5" w:rsidR="004D0D88" w:rsidRPr="004D0D88" w:rsidRDefault="00405B85" w:rsidP="005C1DF2">
      <w:pPr>
        <w:spacing w:after="0"/>
        <w:jc w:val="both"/>
        <w:rPr>
          <w:lang w:eastAsia="zh-TW"/>
        </w:rPr>
      </w:pPr>
      <w:r>
        <w:rPr>
          <w:b/>
          <w:bCs/>
          <w:i/>
          <w:iCs/>
        </w:rPr>
        <w:t>Proposal</w:t>
      </w:r>
      <w:r w:rsidR="001F385D">
        <w:rPr>
          <w:b/>
          <w:bCs/>
          <w:i/>
          <w:iCs/>
        </w:rPr>
        <w:t xml:space="preserve"> </w:t>
      </w:r>
      <w:r w:rsidR="003F0AC3">
        <w:rPr>
          <w:b/>
          <w:bCs/>
          <w:i/>
          <w:iCs/>
        </w:rPr>
        <w:t>7</w:t>
      </w:r>
      <w:r>
        <w:rPr>
          <w:b/>
          <w:bCs/>
          <w:i/>
          <w:iCs/>
        </w:rPr>
        <w:t>: Option2 (</w:t>
      </w:r>
      <w:r w:rsidRPr="00262460">
        <w:rPr>
          <w:b/>
          <w:bCs/>
          <w:i/>
          <w:iCs/>
        </w:rPr>
        <w:t>request from UE for data collection</w:t>
      </w:r>
      <w:r>
        <w:rPr>
          <w:b/>
          <w:bCs/>
          <w:i/>
          <w:iCs/>
        </w:rPr>
        <w:t xml:space="preserve">) can be studied together with </w:t>
      </w:r>
      <w:r w:rsidR="00A6776D" w:rsidRPr="00A6776D">
        <w:rPr>
          <w:b/>
          <w:bCs/>
          <w:i/>
          <w:iCs/>
        </w:rPr>
        <w:t>UE-side performance</w:t>
      </w:r>
      <w:r>
        <w:rPr>
          <w:b/>
          <w:bCs/>
          <w:i/>
          <w:iCs/>
        </w:rPr>
        <w:t xml:space="preserve"> monitoring </w:t>
      </w:r>
      <w:r w:rsidR="00E25DBF">
        <w:rPr>
          <w:b/>
          <w:bCs/>
          <w:i/>
          <w:iCs/>
        </w:rPr>
        <w:t>procedures</w:t>
      </w:r>
      <w:r w:rsidR="00A6776D">
        <w:rPr>
          <w:b/>
          <w:bCs/>
          <w:i/>
          <w:iCs/>
        </w:rPr>
        <w:t>.</w:t>
      </w:r>
    </w:p>
    <w:p w14:paraId="73EE14D8" w14:textId="77777777" w:rsidR="007439E6" w:rsidRPr="00262460" w:rsidRDefault="007439E6" w:rsidP="005C1DF2">
      <w:pPr>
        <w:spacing w:after="0"/>
        <w:jc w:val="both"/>
      </w:pPr>
    </w:p>
    <w:p w14:paraId="5296BA9A" w14:textId="61659848" w:rsidR="005C1DF2" w:rsidRPr="005C1DF2" w:rsidRDefault="005C1DF2" w:rsidP="005C1DF2">
      <w:pPr>
        <w:pStyle w:val="Heading3"/>
        <w:numPr>
          <w:ilvl w:val="2"/>
          <w:numId w:val="1"/>
        </w:numPr>
        <w:rPr>
          <w:rFonts w:ascii="Times New Roman" w:hAnsi="Times New Roman"/>
          <w:sz w:val="24"/>
          <w:szCs w:val="24"/>
        </w:rPr>
      </w:pPr>
      <w:r>
        <w:rPr>
          <w:rFonts w:ascii="Times New Roman" w:hAnsi="Times New Roman"/>
          <w:sz w:val="24"/>
          <w:szCs w:val="24"/>
        </w:rPr>
        <w:t>NW-</w:t>
      </w:r>
      <w:r w:rsidRPr="006D23D5">
        <w:rPr>
          <w:rFonts w:ascii="Times New Roman" w:hAnsi="Times New Roman"/>
          <w:sz w:val="24"/>
          <w:szCs w:val="24"/>
        </w:rPr>
        <w:t>side</w:t>
      </w:r>
      <w:r>
        <w:rPr>
          <w:rFonts w:ascii="Times New Roman" w:hAnsi="Times New Roman"/>
          <w:sz w:val="24"/>
          <w:szCs w:val="24"/>
        </w:rPr>
        <w:t xml:space="preserve"> mo</w:t>
      </w:r>
      <w:r w:rsidRPr="005C1DF2">
        <w:rPr>
          <w:rFonts w:ascii="Times New Roman" w:hAnsi="Times New Roman"/>
          <w:sz w:val="24"/>
          <w:szCs w:val="24"/>
        </w:rPr>
        <w:t>de</w:t>
      </w:r>
      <w:r>
        <w:rPr>
          <w:rFonts w:ascii="Times New Roman" w:hAnsi="Times New Roman"/>
          <w:sz w:val="24"/>
          <w:szCs w:val="24"/>
        </w:rPr>
        <w:t>l</w:t>
      </w:r>
    </w:p>
    <w:p w14:paraId="7F68B817" w14:textId="369DD4F4" w:rsidR="005C1DF2" w:rsidRDefault="00C375D6" w:rsidP="00833C45">
      <w:pPr>
        <w:pStyle w:val="Heading4"/>
        <w:numPr>
          <w:ilvl w:val="3"/>
          <w:numId w:val="1"/>
        </w:numPr>
        <w:rPr>
          <w:rFonts w:ascii="Times New Roman" w:hAnsi="Times New Roman"/>
          <w:szCs w:val="24"/>
        </w:rPr>
      </w:pPr>
      <w:bookmarkStart w:id="5" w:name="_Ref142597560"/>
      <w:r>
        <w:rPr>
          <w:rFonts w:ascii="Times New Roman" w:hAnsi="Times New Roman"/>
          <w:szCs w:val="24"/>
        </w:rPr>
        <w:t>C</w:t>
      </w:r>
      <w:r w:rsidRPr="00C375D6">
        <w:rPr>
          <w:rFonts w:ascii="Times New Roman" w:hAnsi="Times New Roman"/>
          <w:szCs w:val="24"/>
        </w:rPr>
        <w:t>ontents of collected data</w:t>
      </w:r>
      <w:bookmarkEnd w:id="5"/>
      <w:r w:rsidRPr="00C375D6">
        <w:rPr>
          <w:rFonts w:ascii="Times New Roman" w:hAnsi="Times New Roman"/>
          <w:szCs w:val="24"/>
        </w:rPr>
        <w:t xml:space="preserve"> </w:t>
      </w:r>
    </w:p>
    <w:p w14:paraId="6F6B3A5F" w14:textId="4685256E" w:rsidR="005C1DF2" w:rsidRPr="00496D20" w:rsidRDefault="005C1DF2" w:rsidP="005C1DF2">
      <w:pPr>
        <w:jc w:val="both"/>
        <w:rPr>
          <w:lang w:val="en-GB"/>
        </w:rPr>
      </w:pPr>
      <w:r w:rsidRPr="006D23D5">
        <w:rPr>
          <w:lang w:val="en-GB"/>
        </w:rPr>
        <w:t>In RAN1#11</w:t>
      </w:r>
      <w:r>
        <w:rPr>
          <w:lang w:val="en-GB"/>
        </w:rPr>
        <w:t>2bis-e</w:t>
      </w:r>
      <w:r w:rsidRPr="006D23D5">
        <w:rPr>
          <w:lang w:val="en-GB"/>
        </w:rPr>
        <w:t xml:space="preserve">, we have the following </w:t>
      </w:r>
      <w:r w:rsidR="0062733A">
        <w:rPr>
          <w:lang w:val="en-GB"/>
        </w:rPr>
        <w:t xml:space="preserve">agreement </w:t>
      </w:r>
      <w:r>
        <w:rPr>
          <w:lang w:val="en-GB"/>
        </w:rPr>
        <w:t>for</w:t>
      </w:r>
      <w:r w:rsidR="001F385D">
        <w:rPr>
          <w:lang w:val="en-GB"/>
        </w:rPr>
        <w:t xml:space="preserve"> the content of</w:t>
      </w:r>
      <w:r>
        <w:rPr>
          <w:lang w:val="en-GB"/>
        </w:rPr>
        <w:t xml:space="preserve"> data collection for AI/ML model at NW side</w:t>
      </w:r>
      <w:r w:rsidRPr="006D23D5">
        <w:rPr>
          <w:lang w:val="en-GB"/>
        </w:rPr>
        <w:t>:</w:t>
      </w:r>
    </w:p>
    <w:tbl>
      <w:tblPr>
        <w:tblStyle w:val="TableGrid"/>
        <w:tblW w:w="0" w:type="auto"/>
        <w:tblLook w:val="04A0" w:firstRow="1" w:lastRow="0" w:firstColumn="1" w:lastColumn="0" w:noHBand="0" w:noVBand="1"/>
      </w:tblPr>
      <w:tblGrid>
        <w:gridCol w:w="9631"/>
      </w:tblGrid>
      <w:tr w:rsidR="005C1DF2" w14:paraId="5947E25B" w14:textId="77777777" w:rsidTr="00A73B6D">
        <w:tc>
          <w:tcPr>
            <w:tcW w:w="9631" w:type="dxa"/>
          </w:tcPr>
          <w:p w14:paraId="67B6F422" w14:textId="77777777" w:rsidR="0062733A" w:rsidRPr="00210DDA" w:rsidRDefault="0062733A" w:rsidP="0062733A">
            <w:pPr>
              <w:spacing w:after="0"/>
              <w:rPr>
                <w:rFonts w:ascii="Times" w:eastAsia="Batang" w:hAnsi="Times"/>
                <w:bCs/>
                <w:iCs/>
                <w:highlight w:val="green"/>
                <w:lang w:val="en-GB" w:eastAsia="zh-CN"/>
              </w:rPr>
            </w:pPr>
            <w:r w:rsidRPr="00210DDA">
              <w:rPr>
                <w:rFonts w:ascii="Times" w:eastAsia="SimSun" w:hAnsi="Times"/>
                <w:bCs/>
                <w:iCs/>
                <w:kern w:val="2"/>
                <w:highlight w:val="green"/>
                <w:lang w:val="en-GB" w:eastAsia="zh-CN"/>
              </w:rPr>
              <w:t>Agreement</w:t>
            </w:r>
          </w:p>
          <w:p w14:paraId="70C09B6F" w14:textId="77777777" w:rsidR="0062733A" w:rsidRPr="00210DDA" w:rsidRDefault="0062733A" w:rsidP="0062733A">
            <w:pPr>
              <w:spacing w:after="0"/>
              <w:rPr>
                <w:rFonts w:ascii="Times" w:eastAsia="Batang" w:hAnsi="Times"/>
                <w:bCs/>
                <w:iCs/>
                <w:lang w:val="en-GB" w:eastAsia="zh-CN"/>
              </w:rPr>
            </w:pPr>
            <w:r w:rsidRPr="00210DDA">
              <w:rPr>
                <w:rFonts w:ascii="Times" w:eastAsia="Batang" w:hAnsi="Times"/>
                <w:bCs/>
                <w:iCs/>
                <w:lang w:val="en-GB" w:eastAsia="zh-CN"/>
              </w:rPr>
              <w:t xml:space="preserve">Regarding data collection for NW-side AI/ML model, study the following options (including the combination of options) for the contents of collected data, </w:t>
            </w:r>
          </w:p>
          <w:p w14:paraId="2817DE6C" w14:textId="77777777" w:rsidR="0062733A" w:rsidRPr="00210DDA" w:rsidRDefault="0062733A">
            <w:pPr>
              <w:numPr>
                <w:ilvl w:val="0"/>
                <w:numId w:val="9"/>
              </w:numPr>
              <w:overflowPunct w:val="0"/>
              <w:autoSpaceDE w:val="0"/>
              <w:autoSpaceDN w:val="0"/>
              <w:adjustRightInd w:val="0"/>
              <w:spacing w:after="0"/>
              <w:contextualSpacing/>
              <w:textAlignment w:val="baseline"/>
              <w:rPr>
                <w:rFonts w:ascii="Times" w:eastAsia="Batang" w:hAnsi="Times"/>
                <w:bCs/>
                <w:iCs/>
                <w:lang w:val="en-GB" w:eastAsia="zh-CN"/>
              </w:rPr>
            </w:pPr>
            <w:r w:rsidRPr="00210DDA">
              <w:rPr>
                <w:rFonts w:ascii="Times" w:eastAsia="Batang" w:hAnsi="Times"/>
                <w:bCs/>
                <w:iCs/>
                <w:lang w:val="en-GB" w:eastAsia="zh-CN"/>
              </w:rPr>
              <w:t>Opt.1: M1 L1-RSRPs (corresponding to M1 beams) with the indication of beams (beam pairs) based on the measurement corresponding to a beam set, where M1 can be larger than 4, if applicable</w:t>
            </w:r>
          </w:p>
          <w:p w14:paraId="36BC9AB2" w14:textId="77777777" w:rsidR="0062733A" w:rsidRPr="00210DDA" w:rsidRDefault="0062733A">
            <w:pPr>
              <w:numPr>
                <w:ilvl w:val="1"/>
                <w:numId w:val="9"/>
              </w:numPr>
              <w:overflowPunct w:val="0"/>
              <w:autoSpaceDE w:val="0"/>
              <w:autoSpaceDN w:val="0"/>
              <w:adjustRightInd w:val="0"/>
              <w:spacing w:after="0"/>
              <w:contextualSpacing/>
              <w:textAlignment w:val="baseline"/>
              <w:rPr>
                <w:rFonts w:ascii="Times" w:eastAsia="Batang" w:hAnsi="Times"/>
                <w:bCs/>
                <w:iCs/>
                <w:lang w:val="en-GB" w:eastAsia="zh-CN"/>
              </w:rPr>
            </w:pPr>
            <w:r w:rsidRPr="00210DDA">
              <w:rPr>
                <w:rFonts w:ascii="Times" w:eastAsia="DengXian" w:hAnsi="Times" w:hint="eastAsia"/>
                <w:bCs/>
                <w:iCs/>
                <w:lang w:val="en-GB" w:eastAsia="zh-CN"/>
              </w:rPr>
              <w:t>F</w:t>
            </w:r>
            <w:r w:rsidRPr="00210DDA">
              <w:rPr>
                <w:rFonts w:ascii="Times" w:eastAsia="DengXian" w:hAnsi="Times"/>
                <w:bCs/>
                <w:iCs/>
                <w:lang w:val="en-GB" w:eastAsia="zh-CN"/>
              </w:rPr>
              <w:t>FS: the range of M1</w:t>
            </w:r>
          </w:p>
          <w:p w14:paraId="7C8760BF" w14:textId="77777777" w:rsidR="0062733A" w:rsidRPr="00210DDA" w:rsidRDefault="0062733A">
            <w:pPr>
              <w:numPr>
                <w:ilvl w:val="0"/>
                <w:numId w:val="9"/>
              </w:numPr>
              <w:overflowPunct w:val="0"/>
              <w:autoSpaceDE w:val="0"/>
              <w:autoSpaceDN w:val="0"/>
              <w:adjustRightInd w:val="0"/>
              <w:spacing w:after="0"/>
              <w:contextualSpacing/>
              <w:textAlignment w:val="baseline"/>
              <w:rPr>
                <w:rFonts w:ascii="Times" w:eastAsia="Batang" w:hAnsi="Times"/>
                <w:bCs/>
                <w:iCs/>
                <w:lang w:val="en-GB" w:eastAsia="zh-CN"/>
              </w:rPr>
            </w:pPr>
            <w:r w:rsidRPr="00210DDA">
              <w:rPr>
                <w:rFonts w:ascii="Times" w:eastAsia="Batang" w:hAnsi="Times"/>
                <w:bCs/>
                <w:iCs/>
                <w:lang w:val="en-GB" w:eastAsia="zh-CN"/>
              </w:rPr>
              <w:t>Opt.2: M2 L1-RSRPs (corresponding to M2 beams) based on the measurement corresponding to a beam set, where M2 can be larger than 4, if applicable</w:t>
            </w:r>
          </w:p>
          <w:p w14:paraId="70978787" w14:textId="77777777" w:rsidR="0062733A" w:rsidRPr="00210DDA" w:rsidRDefault="0062733A">
            <w:pPr>
              <w:numPr>
                <w:ilvl w:val="1"/>
                <w:numId w:val="9"/>
              </w:numPr>
              <w:overflowPunct w:val="0"/>
              <w:autoSpaceDE w:val="0"/>
              <w:autoSpaceDN w:val="0"/>
              <w:adjustRightInd w:val="0"/>
              <w:spacing w:after="0"/>
              <w:contextualSpacing/>
              <w:textAlignment w:val="baseline"/>
              <w:rPr>
                <w:rFonts w:ascii="Times" w:eastAsia="Batang" w:hAnsi="Times"/>
                <w:bCs/>
                <w:iCs/>
                <w:lang w:val="en-GB" w:eastAsia="zh-CN"/>
              </w:rPr>
            </w:pPr>
            <w:r w:rsidRPr="00210DDA">
              <w:rPr>
                <w:rFonts w:ascii="Times" w:eastAsia="DengXian" w:hAnsi="Times" w:hint="eastAsia"/>
                <w:bCs/>
                <w:iCs/>
                <w:lang w:val="en-GB" w:eastAsia="zh-CN"/>
              </w:rPr>
              <w:t>F</w:t>
            </w:r>
            <w:r w:rsidRPr="00210DDA">
              <w:rPr>
                <w:rFonts w:ascii="Times" w:eastAsia="DengXian" w:hAnsi="Times"/>
                <w:bCs/>
                <w:iCs/>
                <w:lang w:val="en-GB" w:eastAsia="zh-CN"/>
              </w:rPr>
              <w:t>FS: the range of M2</w:t>
            </w:r>
          </w:p>
          <w:p w14:paraId="003747E6" w14:textId="77777777" w:rsidR="0062733A" w:rsidRPr="00210DDA" w:rsidRDefault="0062733A">
            <w:pPr>
              <w:numPr>
                <w:ilvl w:val="0"/>
                <w:numId w:val="9"/>
              </w:numPr>
              <w:overflowPunct w:val="0"/>
              <w:autoSpaceDE w:val="0"/>
              <w:autoSpaceDN w:val="0"/>
              <w:adjustRightInd w:val="0"/>
              <w:spacing w:after="0"/>
              <w:contextualSpacing/>
              <w:textAlignment w:val="baseline"/>
              <w:rPr>
                <w:rFonts w:ascii="Times" w:eastAsia="Batang" w:hAnsi="Times"/>
                <w:bCs/>
                <w:iCs/>
                <w:lang w:val="en-GB" w:eastAsia="zh-CN"/>
              </w:rPr>
            </w:pPr>
            <w:r w:rsidRPr="00210DDA">
              <w:rPr>
                <w:rFonts w:ascii="Times" w:eastAsia="Batang" w:hAnsi="Times"/>
                <w:bCs/>
                <w:iCs/>
                <w:lang w:val="en-GB" w:eastAsia="zh-CN"/>
              </w:rPr>
              <w:t>Opt.3: M3 beam (beam pair) indices based on the measurement corresponding to a beam set, where M3 can be larger than 4, if applicable</w:t>
            </w:r>
          </w:p>
          <w:p w14:paraId="63CDEDC9" w14:textId="77777777" w:rsidR="0062733A" w:rsidRPr="00210DDA" w:rsidRDefault="0062733A">
            <w:pPr>
              <w:numPr>
                <w:ilvl w:val="1"/>
                <w:numId w:val="9"/>
              </w:numPr>
              <w:overflowPunct w:val="0"/>
              <w:autoSpaceDE w:val="0"/>
              <w:autoSpaceDN w:val="0"/>
              <w:adjustRightInd w:val="0"/>
              <w:spacing w:after="0"/>
              <w:contextualSpacing/>
              <w:textAlignment w:val="baseline"/>
              <w:rPr>
                <w:rFonts w:ascii="Times" w:eastAsia="Batang" w:hAnsi="Times"/>
                <w:bCs/>
                <w:iCs/>
                <w:lang w:val="en-GB" w:eastAsia="zh-CN"/>
              </w:rPr>
            </w:pPr>
            <w:r w:rsidRPr="00210DDA">
              <w:rPr>
                <w:rFonts w:ascii="Times" w:eastAsia="DengXian" w:hAnsi="Times" w:hint="eastAsia"/>
                <w:bCs/>
                <w:iCs/>
                <w:lang w:val="en-GB" w:eastAsia="zh-CN"/>
              </w:rPr>
              <w:t>F</w:t>
            </w:r>
            <w:r w:rsidRPr="00210DDA">
              <w:rPr>
                <w:rFonts w:ascii="Times" w:eastAsia="DengXian" w:hAnsi="Times"/>
                <w:bCs/>
                <w:iCs/>
                <w:lang w:val="en-GB" w:eastAsia="zh-CN"/>
              </w:rPr>
              <w:t>FS: the range of M3</w:t>
            </w:r>
          </w:p>
          <w:p w14:paraId="6E2830CE" w14:textId="77777777" w:rsidR="0062733A" w:rsidRPr="00210DDA" w:rsidRDefault="0062733A">
            <w:pPr>
              <w:numPr>
                <w:ilvl w:val="0"/>
                <w:numId w:val="9"/>
              </w:numPr>
              <w:overflowPunct w:val="0"/>
              <w:autoSpaceDE w:val="0"/>
              <w:autoSpaceDN w:val="0"/>
              <w:adjustRightInd w:val="0"/>
              <w:spacing w:after="0"/>
              <w:textAlignment w:val="baseline"/>
              <w:rPr>
                <w:rFonts w:ascii="Times" w:eastAsia="Batang" w:hAnsi="Times"/>
                <w:bCs/>
                <w:iCs/>
                <w:lang w:val="en-GB" w:eastAsia="zh-CN"/>
              </w:rPr>
            </w:pPr>
            <w:r w:rsidRPr="00210DDA">
              <w:rPr>
                <w:rFonts w:ascii="Times" w:eastAsia="Batang" w:hAnsi="Times"/>
                <w:bCs/>
                <w:iCs/>
                <w:lang w:val="en-GB"/>
              </w:rPr>
              <w:t>FFS: How to select the M1/M2/M3 beam(s) or beam pair(s)</w:t>
            </w:r>
          </w:p>
          <w:p w14:paraId="5D3870AF" w14:textId="30942411" w:rsidR="00262460" w:rsidRPr="001F385D" w:rsidRDefault="0062733A">
            <w:pPr>
              <w:numPr>
                <w:ilvl w:val="0"/>
                <w:numId w:val="9"/>
              </w:numPr>
              <w:overflowPunct w:val="0"/>
              <w:autoSpaceDE w:val="0"/>
              <w:autoSpaceDN w:val="0"/>
              <w:adjustRightInd w:val="0"/>
              <w:spacing w:after="0"/>
              <w:contextualSpacing/>
              <w:textAlignment w:val="baseline"/>
              <w:rPr>
                <w:rFonts w:ascii="Times" w:eastAsia="Batang" w:hAnsi="Times"/>
                <w:bCs/>
                <w:iCs/>
                <w:lang w:val="en-GB" w:eastAsia="zh-CN"/>
              </w:rPr>
            </w:pPr>
            <w:r w:rsidRPr="00210DDA">
              <w:rPr>
                <w:rFonts w:ascii="Times" w:eastAsia="Batang" w:hAnsi="Times"/>
                <w:bCs/>
                <w:iCs/>
                <w:lang w:val="en-GB" w:eastAsia="zh-CN"/>
              </w:rPr>
              <w:t>Note: Overhead, UE complexity and power consumption should be considered for the above options</w:t>
            </w:r>
          </w:p>
        </w:tc>
      </w:tr>
    </w:tbl>
    <w:p w14:paraId="3F92977C" w14:textId="2B61BF3F" w:rsidR="00344EEE" w:rsidRDefault="00344EEE" w:rsidP="0006172E">
      <w:pPr>
        <w:spacing w:after="0"/>
        <w:jc w:val="both"/>
      </w:pPr>
    </w:p>
    <w:p w14:paraId="2CC9B64B" w14:textId="4EDEA5D3" w:rsidR="00F0530A" w:rsidRDefault="00D55896" w:rsidP="0006172E">
      <w:pPr>
        <w:spacing w:after="0"/>
        <w:jc w:val="both"/>
      </w:pPr>
      <w:r>
        <w:t xml:space="preserve">For different cases, different options of the </w:t>
      </w:r>
      <w:r w:rsidRPr="00210DDA">
        <w:rPr>
          <w:rFonts w:ascii="Times" w:eastAsia="Batang" w:hAnsi="Times"/>
          <w:bCs/>
          <w:iCs/>
          <w:lang w:val="en-GB" w:eastAsia="zh-CN"/>
        </w:rPr>
        <w:t>content of collected data</w:t>
      </w:r>
      <w:r>
        <w:t xml:space="preserve"> can be used. For Opt.1, it can be used for NW-side model inference </w:t>
      </w:r>
      <w:r w:rsidR="00740B3E">
        <w:t xml:space="preserve">where UE reports the measurement </w:t>
      </w:r>
      <w:r w:rsidR="00551FD1">
        <w:t xml:space="preserve">and the resource indication </w:t>
      </w:r>
      <w:r w:rsidR="00740B3E">
        <w:t>of the Set B of beams</w:t>
      </w:r>
      <w:r w:rsidR="00551FD1">
        <w:t>.</w:t>
      </w:r>
      <w:r w:rsidR="003B48DF">
        <w:t xml:space="preserve"> </w:t>
      </w:r>
    </w:p>
    <w:p w14:paraId="796770C1" w14:textId="181C63F7" w:rsidR="0012731E" w:rsidRDefault="00F0530A" w:rsidP="0006172E">
      <w:pPr>
        <w:spacing w:after="0"/>
        <w:jc w:val="both"/>
      </w:pPr>
      <w:r>
        <w:lastRenderedPageBreak/>
        <w:t>However, note that it is not mandatory for UE to report resource indication of the Set B of beams with measurement. Assuming for model inference, NW-side only configures Set B of beams in the r</w:t>
      </w:r>
      <w:r w:rsidRPr="00F0530A">
        <w:t>esource</w:t>
      </w:r>
      <w:r>
        <w:t xml:space="preserve"> s</w:t>
      </w:r>
      <w:r w:rsidRPr="00F0530A">
        <w:t>et</w:t>
      </w:r>
      <w:r>
        <w:t xml:space="preserve"> of the current reporting instance, there is no need to include the indication of beams in the beam report since all the measurement for all the resources in the r</w:t>
      </w:r>
      <w:r w:rsidRPr="00F0530A">
        <w:t>esource</w:t>
      </w:r>
      <w:r>
        <w:t xml:space="preserve"> s</w:t>
      </w:r>
      <w:r w:rsidRPr="00F0530A">
        <w:t>et</w:t>
      </w:r>
      <w:r>
        <w:t xml:space="preserve"> will be reported. </w:t>
      </w:r>
      <w:r w:rsidR="003B48DF">
        <w:t xml:space="preserve">Consequently, using Opt.2 for model inference can be more beneficial since it can further reduce the reporting overhead. </w:t>
      </w:r>
      <w:r w:rsidR="00AD1DC7">
        <w:t>Note that</w:t>
      </w:r>
      <w:r w:rsidR="00157F26">
        <w:t xml:space="preserve"> Opt.2 cannot indicate which </w:t>
      </w:r>
      <w:r w:rsidR="001C0845">
        <w:t xml:space="preserve">beam </w:t>
      </w:r>
      <w:r w:rsidR="00157F26">
        <w:t xml:space="preserve">has the best RSRP (since no best CRI/SSBRI is in the report), </w:t>
      </w:r>
      <w:r w:rsidR="001C0845">
        <w:t xml:space="preserve">hence, </w:t>
      </w:r>
      <w:r w:rsidR="00AD1DC7">
        <w:t xml:space="preserve">the method </w:t>
      </w:r>
      <w:r w:rsidR="00157F26">
        <w:t xml:space="preserve">for </w:t>
      </w:r>
      <w:r w:rsidR="00AD1DC7">
        <w:t>quantiz</w:t>
      </w:r>
      <w:r w:rsidR="00157F26">
        <w:t>ing</w:t>
      </w:r>
      <w:r w:rsidR="00AD1DC7">
        <w:t xml:space="preserve"> the RSRP report in Opt.2 need</w:t>
      </w:r>
      <w:r w:rsidR="001C0845">
        <w:t>s</w:t>
      </w:r>
      <w:r w:rsidR="00AD1DC7">
        <w:t xml:space="preserve"> to be carefully designed</w:t>
      </w:r>
      <w:r w:rsidR="00157F26">
        <w:t>. Otherwise, the reporting overhead will increase if Opt.2 use 7 bits (i.e., the method that current spec uses</w:t>
      </w:r>
      <w:r w:rsidR="001B1295">
        <w:t>)</w:t>
      </w:r>
      <w:r w:rsidR="00157F26">
        <w:t xml:space="preserve"> to quantize each RSRP measurement. </w:t>
      </w:r>
      <w:r w:rsidR="001C0845">
        <w:t>Another possible method is to use Opt.1 but only report the indication of the beam which has the best RSRP measurement, while the rest of the RSRP measurements are reported</w:t>
      </w:r>
      <w:r w:rsidR="0012731E">
        <w:t xml:space="preserve"> as differential RSRP and are reported</w:t>
      </w:r>
      <w:r w:rsidR="001C0845">
        <w:t xml:space="preserve"> in the same order as the corresponding order of Set B of beams in the configured resource set.</w:t>
      </w:r>
      <w:r w:rsidR="00540934" w:rsidRPr="0019092F">
        <w:rPr>
          <w:color w:val="FF0000"/>
        </w:rPr>
        <w:t xml:space="preserve"> </w:t>
      </w:r>
      <w:r w:rsidR="00AF5DC6">
        <w:rPr>
          <w:color w:val="FF0000"/>
        </w:rPr>
        <w:fldChar w:fldCharType="begin"/>
      </w:r>
      <w:r w:rsidR="00AF5DC6">
        <w:rPr>
          <w:color w:val="FF0000"/>
        </w:rPr>
        <w:instrText xml:space="preserve"> REF _Ref127530299 \h </w:instrText>
      </w:r>
      <w:r w:rsidR="00AF5DC6">
        <w:rPr>
          <w:color w:val="FF0000"/>
        </w:rPr>
      </w:r>
      <w:r w:rsidR="00AF5DC6">
        <w:rPr>
          <w:color w:val="FF0000"/>
        </w:rPr>
        <w:fldChar w:fldCharType="separate"/>
      </w:r>
      <w:r w:rsidR="00AF5DC6" w:rsidRPr="00341BB3">
        <w:rPr>
          <w:szCs w:val="22"/>
        </w:rPr>
        <w:t xml:space="preserve">Table </w:t>
      </w:r>
      <w:r w:rsidR="00AF5DC6">
        <w:rPr>
          <w:noProof/>
          <w:szCs w:val="22"/>
        </w:rPr>
        <w:t>1</w:t>
      </w:r>
      <w:r w:rsidR="00AF5DC6">
        <w:rPr>
          <w:color w:val="FF0000"/>
        </w:rPr>
        <w:fldChar w:fldCharType="end"/>
      </w:r>
      <w:r w:rsidR="00540934">
        <w:t xml:space="preserve"> shows an example </w:t>
      </w:r>
      <w:r w:rsidR="00FE291E">
        <w:t xml:space="preserve">of the resulting reporting overhead for one reporting instance of model inference, </w:t>
      </w:r>
      <w:r w:rsidR="00540934">
        <w:t xml:space="preserve">when </w:t>
      </w:r>
      <w:r w:rsidR="00FE291E">
        <w:t>NW configures</w:t>
      </w:r>
      <w:r w:rsidR="00540934">
        <w:t xml:space="preserve"> </w:t>
      </w:r>
      <w:r w:rsidR="00FE291E">
        <w:t>8 beams as Set B for UE measurement. We reuse the beam report format of the current spec and increas</w:t>
      </w:r>
      <w:r w:rsidR="001B1295">
        <w:t>e</w:t>
      </w:r>
      <w:r w:rsidR="00FE291E">
        <w:t xml:space="preserve"> the number of beams in the beam report to 8. For Opt.2, we assume each reported RSRP value is </w:t>
      </w:r>
      <w:r w:rsidR="0012731E">
        <w:t xml:space="preserve">quantized by the same method </w:t>
      </w:r>
      <w:r w:rsidR="001B1295">
        <w:t>that</w:t>
      </w:r>
      <w:r w:rsidR="0012731E">
        <w:t xml:space="preserve"> the current spec uses to quantize the best RSRP (i.e., 7 bits for each beam).</w:t>
      </w:r>
      <w:r w:rsidR="0019092F">
        <w:t xml:space="preserve"> </w:t>
      </w:r>
      <w:r w:rsidR="00954A0C">
        <w:rPr>
          <w:color w:val="FF0000"/>
        </w:rPr>
        <w:fldChar w:fldCharType="begin"/>
      </w:r>
      <w:r w:rsidR="00954A0C">
        <w:rPr>
          <w:color w:val="FF0000"/>
        </w:rPr>
        <w:instrText xml:space="preserve"> REF _Ref127530299 \h </w:instrText>
      </w:r>
      <w:r w:rsidR="00954A0C">
        <w:rPr>
          <w:color w:val="FF0000"/>
        </w:rPr>
      </w:r>
      <w:r w:rsidR="00954A0C">
        <w:rPr>
          <w:color w:val="FF0000"/>
        </w:rPr>
        <w:fldChar w:fldCharType="separate"/>
      </w:r>
      <w:r w:rsidR="00954A0C" w:rsidRPr="00341BB3">
        <w:rPr>
          <w:szCs w:val="22"/>
        </w:rPr>
        <w:t xml:space="preserve">Table </w:t>
      </w:r>
      <w:r w:rsidR="00954A0C">
        <w:rPr>
          <w:noProof/>
          <w:szCs w:val="22"/>
        </w:rPr>
        <w:t>1</w:t>
      </w:r>
      <w:r w:rsidR="00954A0C">
        <w:rPr>
          <w:color w:val="FF0000"/>
        </w:rPr>
        <w:fldChar w:fldCharType="end"/>
      </w:r>
      <w:r w:rsidR="0019092F">
        <w:t xml:space="preserve"> shows that both Opt.2 and Opt.1 (only report best RI) can reduce the report overhead compared to using Opt.1 with the current reporting spec format. While </w:t>
      </w:r>
      <w:r w:rsidR="005C0F6E">
        <w:t xml:space="preserve">Opt.2 can provide 5% report overhead reduction, using Opt.1 </w:t>
      </w:r>
      <w:r w:rsidR="002E049C">
        <w:t xml:space="preserve">with reporting only the indication for the best beam in Set B can provide 36% report overhead reduction. Note that the potential of using Opt.2 in this case may be underestimated </w:t>
      </w:r>
      <w:r w:rsidR="000B7833">
        <w:t>since</w:t>
      </w:r>
      <w:r w:rsidR="002E049C">
        <w:t xml:space="preserve"> we are using the quantization method which uses the highest number of bits for each RSRP </w:t>
      </w:r>
      <w:r w:rsidR="00A21EB9">
        <w:t>measurement</w:t>
      </w:r>
      <w:r w:rsidR="00EA1DC5">
        <w:t>.</w:t>
      </w:r>
    </w:p>
    <w:p w14:paraId="6F8260EE" w14:textId="2B8F98BF" w:rsidR="0012731E" w:rsidRDefault="0012731E" w:rsidP="0006172E">
      <w:pPr>
        <w:spacing w:after="0"/>
        <w:jc w:val="both"/>
      </w:pPr>
    </w:p>
    <w:p w14:paraId="3EE3AF21" w14:textId="4FF99CFF" w:rsidR="0091759D" w:rsidRPr="0091759D" w:rsidRDefault="0091759D" w:rsidP="0091759D">
      <w:pPr>
        <w:spacing w:after="0"/>
        <w:jc w:val="center"/>
        <w:rPr>
          <w:rFonts w:eastAsia="SimSun"/>
          <w:bCs/>
          <w:iCs/>
          <w:lang w:eastAsia="zh-CN"/>
        </w:rPr>
      </w:pPr>
      <w:bookmarkStart w:id="6" w:name="_Ref127530299"/>
      <w:r w:rsidRPr="00341BB3">
        <w:rPr>
          <w:szCs w:val="22"/>
        </w:rPr>
        <w:t xml:space="preserve">Table </w:t>
      </w:r>
      <w:r>
        <w:fldChar w:fldCharType="begin"/>
      </w:r>
      <w:r w:rsidRPr="00341BB3">
        <w:rPr>
          <w:noProof/>
          <w:szCs w:val="22"/>
        </w:rPr>
        <w:instrText xml:space="preserve"> SEQ Table \* ARABIC </w:instrText>
      </w:r>
      <w:r>
        <w:fldChar w:fldCharType="separate"/>
      </w:r>
      <w:r w:rsidR="00B12F05">
        <w:rPr>
          <w:noProof/>
          <w:szCs w:val="22"/>
        </w:rPr>
        <w:t>1</w:t>
      </w:r>
      <w:r>
        <w:fldChar w:fldCharType="end"/>
      </w:r>
      <w:bookmarkEnd w:id="6"/>
      <w:r w:rsidRPr="00341BB3">
        <w:rPr>
          <w:noProof/>
          <w:szCs w:val="22"/>
        </w:rPr>
        <w:t>:</w:t>
      </w:r>
      <w:r w:rsidRPr="00A7452A">
        <w:rPr>
          <w:lang w:val="en-GB"/>
        </w:rPr>
        <w:t xml:space="preserve"> </w:t>
      </w:r>
      <w:r w:rsidR="00A978DB">
        <w:t>R</w:t>
      </w:r>
      <w:r>
        <w:t>eporting overhead for one reporting instance of model inference by using different Options of the content of collected data</w:t>
      </w:r>
      <w:r>
        <w:rPr>
          <w:lang w:val="en-GB"/>
        </w:rPr>
        <w:t xml:space="preserve"> </w:t>
      </w:r>
    </w:p>
    <w:tbl>
      <w:tblPr>
        <w:tblStyle w:val="TableGrid"/>
        <w:tblW w:w="0" w:type="auto"/>
        <w:tblLook w:val="04A0" w:firstRow="1" w:lastRow="0" w:firstColumn="1" w:lastColumn="0" w:noHBand="0" w:noVBand="1"/>
      </w:tblPr>
      <w:tblGrid>
        <w:gridCol w:w="1615"/>
        <w:gridCol w:w="3240"/>
        <w:gridCol w:w="1980"/>
        <w:gridCol w:w="910"/>
        <w:gridCol w:w="1886"/>
      </w:tblGrid>
      <w:tr w:rsidR="00045751" w14:paraId="6B22F5AF" w14:textId="3392438A" w:rsidTr="00045751">
        <w:tc>
          <w:tcPr>
            <w:tcW w:w="1615" w:type="dxa"/>
          </w:tcPr>
          <w:p w14:paraId="116B0ED7" w14:textId="77777777" w:rsidR="00045751" w:rsidRDefault="00045751" w:rsidP="0006172E">
            <w:pPr>
              <w:spacing w:after="0"/>
              <w:jc w:val="both"/>
            </w:pPr>
          </w:p>
        </w:tc>
        <w:tc>
          <w:tcPr>
            <w:tcW w:w="3240" w:type="dxa"/>
          </w:tcPr>
          <w:p w14:paraId="53251643" w14:textId="5CD01098" w:rsidR="00045751" w:rsidRDefault="00045751" w:rsidP="0006172E">
            <w:pPr>
              <w:spacing w:after="0"/>
              <w:jc w:val="both"/>
            </w:pPr>
            <w:r>
              <w:t xml:space="preserve">RSRP </w:t>
            </w:r>
            <w:r w:rsidR="00AF41E9">
              <w:t>field</w:t>
            </w:r>
          </w:p>
        </w:tc>
        <w:tc>
          <w:tcPr>
            <w:tcW w:w="1980" w:type="dxa"/>
          </w:tcPr>
          <w:p w14:paraId="50D3DF1B" w14:textId="253ABF7F" w:rsidR="00045751" w:rsidRDefault="00045751" w:rsidP="0006172E">
            <w:pPr>
              <w:spacing w:after="0"/>
              <w:jc w:val="both"/>
            </w:pPr>
            <w:r>
              <w:t>CRI/SSBRI</w:t>
            </w:r>
            <w:r w:rsidR="00AF41E9">
              <w:t xml:space="preserve"> </w:t>
            </w:r>
            <w:r w:rsidR="00AF41E9">
              <w:t>field</w:t>
            </w:r>
          </w:p>
        </w:tc>
        <w:tc>
          <w:tcPr>
            <w:tcW w:w="910" w:type="dxa"/>
          </w:tcPr>
          <w:p w14:paraId="790C8E70" w14:textId="68CD4991" w:rsidR="00045751" w:rsidRDefault="00045751" w:rsidP="0006172E">
            <w:pPr>
              <w:spacing w:after="0"/>
              <w:jc w:val="both"/>
            </w:pPr>
            <w:r>
              <w:t>Total</w:t>
            </w:r>
            <w:r w:rsidR="009E72CE">
              <w:t xml:space="preserve"> (bits)</w:t>
            </w:r>
          </w:p>
        </w:tc>
        <w:tc>
          <w:tcPr>
            <w:tcW w:w="1886" w:type="dxa"/>
          </w:tcPr>
          <w:p w14:paraId="0D35C619" w14:textId="1A25B012" w:rsidR="00045751" w:rsidRDefault="00045751" w:rsidP="00045751">
            <w:pPr>
              <w:spacing w:after="0"/>
              <w:jc w:val="both"/>
            </w:pPr>
            <w:r>
              <w:t>Report overhead reduction</w:t>
            </w:r>
          </w:p>
        </w:tc>
      </w:tr>
      <w:tr w:rsidR="00045751" w14:paraId="1C816A94" w14:textId="09997897" w:rsidTr="00045751">
        <w:tc>
          <w:tcPr>
            <w:tcW w:w="1615" w:type="dxa"/>
          </w:tcPr>
          <w:p w14:paraId="3738237A" w14:textId="272A11A6" w:rsidR="00045751" w:rsidRDefault="00045751" w:rsidP="0006172E">
            <w:pPr>
              <w:spacing w:after="0"/>
              <w:jc w:val="both"/>
            </w:pPr>
            <w:r>
              <w:t>Opt.1</w:t>
            </w:r>
          </w:p>
        </w:tc>
        <w:tc>
          <w:tcPr>
            <w:tcW w:w="3240" w:type="dxa"/>
          </w:tcPr>
          <w:p w14:paraId="7FB5BE2E" w14:textId="711D8C33" w:rsidR="00045751" w:rsidRDefault="00045751" w:rsidP="0006172E">
            <w:pPr>
              <w:spacing w:after="0"/>
              <w:jc w:val="both"/>
            </w:pPr>
            <w:r>
              <w:t>7bits*1beam + 4bits*7beams = 35</w:t>
            </w:r>
          </w:p>
        </w:tc>
        <w:tc>
          <w:tcPr>
            <w:tcW w:w="1980" w:type="dxa"/>
          </w:tcPr>
          <w:p w14:paraId="7A4DFA1F" w14:textId="76F6BC02" w:rsidR="00045751" w:rsidRDefault="00045751" w:rsidP="0006172E">
            <w:pPr>
              <w:spacing w:after="0"/>
              <w:jc w:val="both"/>
            </w:pPr>
            <w:r>
              <w:t>3 bits*8beams = 24</w:t>
            </w:r>
          </w:p>
        </w:tc>
        <w:tc>
          <w:tcPr>
            <w:tcW w:w="910" w:type="dxa"/>
          </w:tcPr>
          <w:p w14:paraId="0A6CFD42" w14:textId="3F38004D" w:rsidR="00045751" w:rsidRDefault="00045751" w:rsidP="0006172E">
            <w:pPr>
              <w:spacing w:after="0"/>
              <w:jc w:val="both"/>
            </w:pPr>
            <w:r>
              <w:t>59</w:t>
            </w:r>
          </w:p>
        </w:tc>
        <w:tc>
          <w:tcPr>
            <w:tcW w:w="1886" w:type="dxa"/>
          </w:tcPr>
          <w:p w14:paraId="5FB3EB48" w14:textId="1E30787C" w:rsidR="00045751" w:rsidRDefault="00045751" w:rsidP="00045751">
            <w:pPr>
              <w:spacing w:after="0"/>
              <w:jc w:val="both"/>
            </w:pPr>
            <w:r>
              <w:t>0 %</w:t>
            </w:r>
          </w:p>
        </w:tc>
      </w:tr>
      <w:tr w:rsidR="00045751" w14:paraId="687F3CE4" w14:textId="59AA8301" w:rsidTr="00045751">
        <w:tc>
          <w:tcPr>
            <w:tcW w:w="1615" w:type="dxa"/>
          </w:tcPr>
          <w:p w14:paraId="747FFE6C" w14:textId="69117435" w:rsidR="00045751" w:rsidRDefault="00045751" w:rsidP="0006172E">
            <w:pPr>
              <w:spacing w:after="0"/>
              <w:jc w:val="both"/>
            </w:pPr>
            <w:r>
              <w:t>Opt.1 (only report best RI)</w:t>
            </w:r>
          </w:p>
        </w:tc>
        <w:tc>
          <w:tcPr>
            <w:tcW w:w="3240" w:type="dxa"/>
          </w:tcPr>
          <w:p w14:paraId="6D507C41" w14:textId="58F760C6" w:rsidR="00045751" w:rsidRDefault="00045751" w:rsidP="0006172E">
            <w:pPr>
              <w:spacing w:after="0"/>
              <w:jc w:val="both"/>
            </w:pPr>
            <w:r>
              <w:t>7bits*1beam + 4bits*7beams = 35</w:t>
            </w:r>
          </w:p>
        </w:tc>
        <w:tc>
          <w:tcPr>
            <w:tcW w:w="1980" w:type="dxa"/>
          </w:tcPr>
          <w:p w14:paraId="43BBAFBE" w14:textId="7EB3ABB1" w:rsidR="00045751" w:rsidRDefault="00045751" w:rsidP="0006172E">
            <w:pPr>
              <w:spacing w:after="0"/>
              <w:jc w:val="both"/>
            </w:pPr>
            <w:r>
              <w:t>3 bits*1 beams = 3</w:t>
            </w:r>
          </w:p>
        </w:tc>
        <w:tc>
          <w:tcPr>
            <w:tcW w:w="910" w:type="dxa"/>
          </w:tcPr>
          <w:p w14:paraId="1251D5AE" w14:textId="0868BD60" w:rsidR="00045751" w:rsidRDefault="00045751" w:rsidP="0006172E">
            <w:pPr>
              <w:spacing w:after="0"/>
              <w:jc w:val="both"/>
            </w:pPr>
            <w:r>
              <w:t>38</w:t>
            </w:r>
          </w:p>
        </w:tc>
        <w:tc>
          <w:tcPr>
            <w:tcW w:w="1886" w:type="dxa"/>
          </w:tcPr>
          <w:p w14:paraId="7D70AA61" w14:textId="0E5C4E94" w:rsidR="00045751" w:rsidRDefault="00045751" w:rsidP="00045751">
            <w:pPr>
              <w:spacing w:after="0"/>
              <w:jc w:val="both"/>
            </w:pPr>
            <w:r>
              <w:t>3</w:t>
            </w:r>
            <w:r w:rsidR="00AB3E3C">
              <w:t>6</w:t>
            </w:r>
            <w:r>
              <w:t>%</w:t>
            </w:r>
          </w:p>
        </w:tc>
      </w:tr>
      <w:tr w:rsidR="00045751" w14:paraId="5EB35496" w14:textId="13D5A89A" w:rsidTr="00045751">
        <w:tc>
          <w:tcPr>
            <w:tcW w:w="1615" w:type="dxa"/>
          </w:tcPr>
          <w:p w14:paraId="2BE27839" w14:textId="342923A4" w:rsidR="00045751" w:rsidRDefault="00045751" w:rsidP="00FE291E">
            <w:pPr>
              <w:spacing w:after="0"/>
              <w:jc w:val="both"/>
            </w:pPr>
            <w:r>
              <w:t>Opt.2</w:t>
            </w:r>
          </w:p>
        </w:tc>
        <w:tc>
          <w:tcPr>
            <w:tcW w:w="3240" w:type="dxa"/>
          </w:tcPr>
          <w:p w14:paraId="2A2AEEFC" w14:textId="5660E66D" w:rsidR="00045751" w:rsidRDefault="00045751" w:rsidP="00FE291E">
            <w:pPr>
              <w:spacing w:after="0"/>
              <w:jc w:val="both"/>
            </w:pPr>
            <w:r>
              <w:t>7bits*8beam = 56</w:t>
            </w:r>
          </w:p>
        </w:tc>
        <w:tc>
          <w:tcPr>
            <w:tcW w:w="1980" w:type="dxa"/>
          </w:tcPr>
          <w:p w14:paraId="4C1F0FF0" w14:textId="67C5D5C8" w:rsidR="00045751" w:rsidRDefault="00045751" w:rsidP="00FE291E">
            <w:pPr>
              <w:spacing w:after="0"/>
              <w:jc w:val="both"/>
            </w:pPr>
            <w:r>
              <w:t>-</w:t>
            </w:r>
          </w:p>
        </w:tc>
        <w:tc>
          <w:tcPr>
            <w:tcW w:w="910" w:type="dxa"/>
          </w:tcPr>
          <w:p w14:paraId="56CEF871" w14:textId="64F66FF2" w:rsidR="00045751" w:rsidRDefault="00045751" w:rsidP="00FE291E">
            <w:pPr>
              <w:spacing w:after="0"/>
              <w:jc w:val="both"/>
            </w:pPr>
            <w:r>
              <w:t xml:space="preserve">56 </w:t>
            </w:r>
          </w:p>
        </w:tc>
        <w:tc>
          <w:tcPr>
            <w:tcW w:w="1886" w:type="dxa"/>
          </w:tcPr>
          <w:p w14:paraId="06B1E29B" w14:textId="448AF5BA" w:rsidR="00045751" w:rsidRDefault="00045751" w:rsidP="00045751">
            <w:pPr>
              <w:spacing w:after="0"/>
              <w:jc w:val="both"/>
            </w:pPr>
            <w:r>
              <w:t>5 %</w:t>
            </w:r>
          </w:p>
        </w:tc>
      </w:tr>
    </w:tbl>
    <w:p w14:paraId="757EF2FC" w14:textId="77777777" w:rsidR="00540934" w:rsidRDefault="00540934" w:rsidP="0006172E">
      <w:pPr>
        <w:spacing w:after="0"/>
        <w:jc w:val="both"/>
      </w:pPr>
    </w:p>
    <w:p w14:paraId="4B1B7664" w14:textId="6AEC502D" w:rsidR="00D55896" w:rsidRDefault="00621177" w:rsidP="0006172E">
      <w:pPr>
        <w:spacing w:after="0"/>
        <w:jc w:val="both"/>
      </w:pPr>
      <w:r>
        <w:t xml:space="preserve">In addition to </w:t>
      </w:r>
      <w:r w:rsidR="00174B28">
        <w:t xml:space="preserve">model inference, </w:t>
      </w:r>
      <w:r w:rsidR="003B48DF">
        <w:t xml:space="preserve">Opt.1 can </w:t>
      </w:r>
      <w:r w:rsidR="00837AAE">
        <w:t xml:space="preserve">also </w:t>
      </w:r>
      <w:r w:rsidR="003B48DF">
        <w:t>be used for</w:t>
      </w:r>
      <w:r w:rsidR="00551FD1">
        <w:t xml:space="preserve"> data collection for NW-side model training</w:t>
      </w:r>
      <w:r w:rsidR="00837AAE">
        <w:t>. Besides the method where Opt.1 is used for UE</w:t>
      </w:r>
      <w:r w:rsidR="00684130">
        <w:t xml:space="preserve"> to</w:t>
      </w:r>
      <w:r w:rsidR="00837AAE">
        <w:t xml:space="preserve"> report all the measurement and resource indication of Set A of beams. Another method, </w:t>
      </w:r>
      <w:r w:rsidR="00551FD1">
        <w:t>where UE reports the measurement of the Set B of beams</w:t>
      </w:r>
      <w:r w:rsidR="00F0530A">
        <w:t xml:space="preserve"> and </w:t>
      </w:r>
      <w:r w:rsidR="00837AAE">
        <w:t>the ground truth label (e.g., the indication of the best beam(s)), can save more reporting overhead. Following the same logic as above, since NW and UE already align the indication of Set B of beams, UE doesn’t need to include the indication of Set B of beams in the report. Instead, UE can include the indication of the best beam(s) in Set A in the beam report</w:t>
      </w:r>
      <w:r w:rsidR="00684130">
        <w:t xml:space="preserve"> (as </w:t>
      </w:r>
      <w:r w:rsidR="00DC4668">
        <w:t>label</w:t>
      </w:r>
      <w:r w:rsidR="00684130">
        <w:t>)</w:t>
      </w:r>
      <w:r w:rsidR="00837AAE">
        <w:t xml:space="preserve">. </w:t>
      </w:r>
      <w:r w:rsidR="0012739F">
        <w:t>T</w:t>
      </w:r>
      <w:r w:rsidR="00837AAE">
        <w:t xml:space="preserve">he number of Set B of beams and the </w:t>
      </w:r>
      <w:r w:rsidR="002F4DDA">
        <w:t xml:space="preserve">number of reported </w:t>
      </w:r>
      <w:r w:rsidR="00837AAE">
        <w:t>best beams(s) in Set A (depends on the output design of the NW-side model) can be different</w:t>
      </w:r>
      <w:r w:rsidR="0012739F">
        <w:t>. Therefore, for both model inference and training, we have observed a beneficial way to use Opt.1 by separating the beams of the reported RSRP and the beams of the reported indication of beams.</w:t>
      </w:r>
      <w:r w:rsidR="00837AAE">
        <w:t xml:space="preserve"> </w:t>
      </w:r>
      <w:r w:rsidR="0012739F">
        <w:t>W</w:t>
      </w:r>
      <w:r w:rsidR="00837AAE">
        <w:t xml:space="preserve">e have the following proposal to cover </w:t>
      </w:r>
      <w:r w:rsidR="0012739F">
        <w:t>different</w:t>
      </w:r>
      <w:r w:rsidR="00837AAE">
        <w:t xml:space="preserve"> ways of using Opt.1,</w:t>
      </w:r>
    </w:p>
    <w:p w14:paraId="1883FC1F" w14:textId="77777777" w:rsidR="0012739F" w:rsidRDefault="0012739F" w:rsidP="00740B3E">
      <w:pPr>
        <w:spacing w:after="0"/>
        <w:jc w:val="both"/>
        <w:rPr>
          <w:b/>
          <w:bCs/>
          <w:i/>
          <w:iCs/>
        </w:rPr>
      </w:pPr>
    </w:p>
    <w:p w14:paraId="5F035945" w14:textId="3C35F3C3" w:rsidR="00740B3E" w:rsidRDefault="00740B3E" w:rsidP="00740B3E">
      <w:pPr>
        <w:spacing w:after="0"/>
        <w:jc w:val="both"/>
        <w:rPr>
          <w:b/>
          <w:bCs/>
          <w:i/>
          <w:iCs/>
        </w:rPr>
      </w:pPr>
      <w:r w:rsidRPr="00321ED6">
        <w:rPr>
          <w:b/>
          <w:bCs/>
          <w:i/>
          <w:iCs/>
        </w:rPr>
        <w:t>Proposal</w:t>
      </w:r>
      <w:r w:rsidR="001F385D">
        <w:rPr>
          <w:b/>
          <w:bCs/>
          <w:i/>
          <w:iCs/>
        </w:rPr>
        <w:t xml:space="preserve"> </w:t>
      </w:r>
      <w:r w:rsidR="003F0AC3">
        <w:rPr>
          <w:b/>
          <w:bCs/>
          <w:i/>
          <w:iCs/>
        </w:rPr>
        <w:t>8</w:t>
      </w:r>
      <w:r w:rsidRPr="00321ED6">
        <w:rPr>
          <w:b/>
          <w:bCs/>
          <w:i/>
          <w:iCs/>
        </w:rPr>
        <w:t>:</w:t>
      </w:r>
      <w:r w:rsidRPr="00321ED6">
        <w:rPr>
          <w:b/>
          <w:bCs/>
          <w:i/>
          <w:iCs/>
          <w:lang w:val="en-GB"/>
        </w:rPr>
        <w:t xml:space="preserve"> </w:t>
      </w:r>
      <w:r w:rsidRPr="00321ED6">
        <w:rPr>
          <w:b/>
          <w:bCs/>
          <w:i/>
          <w:iCs/>
        </w:rPr>
        <w:t xml:space="preserve"> </w:t>
      </w:r>
      <w:r>
        <w:rPr>
          <w:b/>
          <w:bCs/>
          <w:i/>
          <w:iCs/>
        </w:rPr>
        <w:t xml:space="preserve">For Opt.1 of </w:t>
      </w:r>
      <w:r w:rsidRPr="00D55896">
        <w:rPr>
          <w:b/>
          <w:bCs/>
          <w:i/>
          <w:iCs/>
        </w:rPr>
        <w:t>the content of collected data</w:t>
      </w:r>
      <w:r>
        <w:rPr>
          <w:b/>
          <w:bCs/>
          <w:i/>
          <w:iCs/>
        </w:rPr>
        <w:t xml:space="preserve"> for NW-side model, consider the following cases between the reported RSRP and </w:t>
      </w:r>
      <w:r w:rsidRPr="00D55896">
        <w:rPr>
          <w:b/>
          <w:bCs/>
          <w:i/>
          <w:iCs/>
        </w:rPr>
        <w:t>indication of beams</w:t>
      </w:r>
      <w:r>
        <w:rPr>
          <w:b/>
          <w:bCs/>
          <w:i/>
          <w:iCs/>
        </w:rPr>
        <w:t xml:space="preserve"> </w:t>
      </w:r>
    </w:p>
    <w:p w14:paraId="1E848622" w14:textId="77777777" w:rsidR="00740B3E" w:rsidRDefault="00740B3E">
      <w:pPr>
        <w:pStyle w:val="ListParagraph"/>
        <w:numPr>
          <w:ilvl w:val="0"/>
          <w:numId w:val="24"/>
        </w:numPr>
        <w:spacing w:after="0"/>
        <w:jc w:val="both"/>
        <w:rPr>
          <w:b/>
          <w:bCs/>
          <w:i/>
          <w:iCs/>
        </w:rPr>
      </w:pPr>
      <w:r>
        <w:rPr>
          <w:b/>
          <w:bCs/>
          <w:i/>
          <w:iCs/>
        </w:rPr>
        <w:t xml:space="preserve">The beams of the reported </w:t>
      </w:r>
      <w:r w:rsidRPr="00D55896">
        <w:rPr>
          <w:b/>
          <w:bCs/>
          <w:i/>
          <w:iCs/>
        </w:rPr>
        <w:t xml:space="preserve">M1 L1-RSRPs </w:t>
      </w:r>
      <w:r>
        <w:rPr>
          <w:b/>
          <w:bCs/>
          <w:i/>
          <w:iCs/>
        </w:rPr>
        <w:t>are the same as</w:t>
      </w:r>
      <w:r w:rsidRPr="00D55896">
        <w:rPr>
          <w:b/>
          <w:bCs/>
          <w:i/>
          <w:iCs/>
        </w:rPr>
        <w:t xml:space="preserve"> </w:t>
      </w:r>
      <w:r>
        <w:rPr>
          <w:b/>
          <w:bCs/>
          <w:i/>
          <w:iCs/>
        </w:rPr>
        <w:t xml:space="preserve">the </w:t>
      </w:r>
      <w:r w:rsidRPr="00D55896">
        <w:rPr>
          <w:b/>
          <w:bCs/>
          <w:i/>
          <w:iCs/>
        </w:rPr>
        <w:t>beams</w:t>
      </w:r>
      <w:r>
        <w:rPr>
          <w:b/>
          <w:bCs/>
          <w:i/>
          <w:iCs/>
        </w:rPr>
        <w:t xml:space="preserve"> of the</w:t>
      </w:r>
      <w:r w:rsidRPr="00D55896">
        <w:rPr>
          <w:b/>
          <w:bCs/>
          <w:i/>
          <w:iCs/>
        </w:rPr>
        <w:t xml:space="preserve"> </w:t>
      </w:r>
      <w:r>
        <w:rPr>
          <w:b/>
          <w:bCs/>
          <w:i/>
          <w:iCs/>
        </w:rPr>
        <w:t xml:space="preserve">reported </w:t>
      </w:r>
      <w:r w:rsidRPr="00D55896">
        <w:rPr>
          <w:b/>
          <w:bCs/>
          <w:i/>
          <w:iCs/>
        </w:rPr>
        <w:t xml:space="preserve">indication </w:t>
      </w:r>
    </w:p>
    <w:p w14:paraId="5D1A8690" w14:textId="49E678BB" w:rsidR="00740B3E" w:rsidRDefault="00740B3E">
      <w:pPr>
        <w:pStyle w:val="ListParagraph"/>
        <w:numPr>
          <w:ilvl w:val="0"/>
          <w:numId w:val="24"/>
        </w:numPr>
        <w:spacing w:after="0"/>
        <w:jc w:val="both"/>
        <w:rPr>
          <w:b/>
          <w:bCs/>
          <w:i/>
          <w:iCs/>
        </w:rPr>
      </w:pPr>
      <w:r>
        <w:rPr>
          <w:b/>
          <w:bCs/>
          <w:i/>
          <w:iCs/>
        </w:rPr>
        <w:t xml:space="preserve">The beams of the reported </w:t>
      </w:r>
      <w:r w:rsidRPr="00D55896">
        <w:rPr>
          <w:b/>
          <w:bCs/>
          <w:i/>
          <w:iCs/>
        </w:rPr>
        <w:t xml:space="preserve">M1 L1-RSRPs </w:t>
      </w:r>
      <w:r>
        <w:rPr>
          <w:b/>
          <w:bCs/>
          <w:i/>
          <w:iCs/>
        </w:rPr>
        <w:t>are not the same as</w:t>
      </w:r>
      <w:r w:rsidRPr="00D55896">
        <w:rPr>
          <w:b/>
          <w:bCs/>
          <w:i/>
          <w:iCs/>
        </w:rPr>
        <w:t xml:space="preserve"> </w:t>
      </w:r>
      <w:r>
        <w:rPr>
          <w:b/>
          <w:bCs/>
          <w:i/>
          <w:iCs/>
        </w:rPr>
        <w:t xml:space="preserve">the </w:t>
      </w:r>
      <w:r w:rsidRPr="00D55896">
        <w:rPr>
          <w:b/>
          <w:bCs/>
          <w:i/>
          <w:iCs/>
        </w:rPr>
        <w:t>beams</w:t>
      </w:r>
      <w:r>
        <w:rPr>
          <w:b/>
          <w:bCs/>
          <w:i/>
          <w:iCs/>
        </w:rPr>
        <w:t xml:space="preserve"> of the</w:t>
      </w:r>
      <w:r w:rsidRPr="00D55896">
        <w:rPr>
          <w:b/>
          <w:bCs/>
          <w:i/>
          <w:iCs/>
        </w:rPr>
        <w:t xml:space="preserve"> </w:t>
      </w:r>
      <w:r>
        <w:rPr>
          <w:b/>
          <w:bCs/>
          <w:i/>
          <w:iCs/>
        </w:rPr>
        <w:t xml:space="preserve">reported </w:t>
      </w:r>
      <w:r w:rsidRPr="00D55896">
        <w:rPr>
          <w:b/>
          <w:bCs/>
          <w:i/>
          <w:iCs/>
        </w:rPr>
        <w:t>indication</w:t>
      </w:r>
    </w:p>
    <w:p w14:paraId="29B283EA" w14:textId="0C6BE292" w:rsidR="00740B3E" w:rsidRPr="00740B3E" w:rsidRDefault="00740B3E">
      <w:pPr>
        <w:pStyle w:val="ListParagraph"/>
        <w:numPr>
          <w:ilvl w:val="1"/>
          <w:numId w:val="24"/>
        </w:numPr>
        <w:spacing w:after="0"/>
        <w:jc w:val="both"/>
        <w:rPr>
          <w:b/>
          <w:bCs/>
          <w:i/>
          <w:iCs/>
        </w:rPr>
      </w:pPr>
      <w:r>
        <w:rPr>
          <w:b/>
          <w:bCs/>
          <w:i/>
          <w:iCs/>
        </w:rPr>
        <w:t xml:space="preserve">M1 and the number of the indication of beams can be different </w:t>
      </w:r>
    </w:p>
    <w:p w14:paraId="6F3F0BCE" w14:textId="77777777" w:rsidR="005C0F6E" w:rsidRDefault="005C0F6E" w:rsidP="005C0F6E">
      <w:pPr>
        <w:spacing w:after="0"/>
        <w:jc w:val="both"/>
        <w:rPr>
          <w:b/>
          <w:bCs/>
          <w:i/>
          <w:iCs/>
        </w:rPr>
      </w:pPr>
    </w:p>
    <w:p w14:paraId="6F55427E" w14:textId="1ED5C5C8" w:rsidR="005C0F6E" w:rsidRDefault="005C0F6E" w:rsidP="005C0F6E">
      <w:pPr>
        <w:spacing w:after="0"/>
        <w:jc w:val="both"/>
      </w:pPr>
      <w:r w:rsidRPr="005C0F6E">
        <w:rPr>
          <w:b/>
          <w:bCs/>
          <w:i/>
          <w:iCs/>
        </w:rPr>
        <w:t>Proposal</w:t>
      </w:r>
      <w:r w:rsidR="001F385D">
        <w:rPr>
          <w:b/>
          <w:bCs/>
          <w:i/>
          <w:iCs/>
        </w:rPr>
        <w:t xml:space="preserve"> </w:t>
      </w:r>
      <w:r w:rsidR="003F0AC3">
        <w:rPr>
          <w:b/>
          <w:bCs/>
          <w:i/>
          <w:iCs/>
        </w:rPr>
        <w:t>9</w:t>
      </w:r>
      <w:r w:rsidRPr="005C0F6E">
        <w:rPr>
          <w:b/>
          <w:bCs/>
          <w:i/>
          <w:iCs/>
        </w:rPr>
        <w:t>:</w:t>
      </w:r>
      <w:r w:rsidRPr="005C0F6E">
        <w:rPr>
          <w:b/>
          <w:bCs/>
          <w:i/>
          <w:iCs/>
          <w:lang w:val="en-GB"/>
        </w:rPr>
        <w:t xml:space="preserve"> For </w:t>
      </w:r>
      <w:r w:rsidRPr="005C0F6E">
        <w:rPr>
          <w:b/>
          <w:bCs/>
          <w:i/>
          <w:iCs/>
        </w:rPr>
        <w:t>Opt.2</w:t>
      </w:r>
      <w:r w:rsidRPr="005C0F6E">
        <w:rPr>
          <w:b/>
          <w:bCs/>
          <w:i/>
          <w:iCs/>
          <w:lang w:val="en-GB"/>
        </w:rPr>
        <w:t xml:space="preserve"> </w:t>
      </w:r>
      <w:r>
        <w:rPr>
          <w:b/>
          <w:bCs/>
          <w:i/>
          <w:iCs/>
          <w:lang w:val="en-GB"/>
        </w:rPr>
        <w:t xml:space="preserve">of </w:t>
      </w:r>
      <w:r w:rsidRPr="005C0F6E">
        <w:rPr>
          <w:b/>
          <w:bCs/>
          <w:i/>
          <w:iCs/>
        </w:rPr>
        <w:t xml:space="preserve">the content of collected data </w:t>
      </w:r>
      <w:r>
        <w:rPr>
          <w:b/>
          <w:bCs/>
          <w:i/>
          <w:iCs/>
        </w:rPr>
        <w:t xml:space="preserve">for </w:t>
      </w:r>
      <w:r w:rsidRPr="005C0F6E">
        <w:rPr>
          <w:b/>
          <w:bCs/>
          <w:i/>
          <w:iCs/>
        </w:rPr>
        <w:t>NW-side model,</w:t>
      </w:r>
      <w:r>
        <w:rPr>
          <w:b/>
          <w:bCs/>
          <w:i/>
          <w:iCs/>
        </w:rPr>
        <w:t xml:space="preserve"> study the method and spec impact to quantize the reported M2 RSRP values</w:t>
      </w:r>
      <w:r w:rsidRPr="005C0F6E">
        <w:rPr>
          <w:b/>
          <w:bCs/>
          <w:i/>
          <w:iCs/>
        </w:rPr>
        <w:t>.</w:t>
      </w:r>
    </w:p>
    <w:p w14:paraId="7E986A88" w14:textId="2390E13D" w:rsidR="00930A5B" w:rsidRDefault="00930A5B" w:rsidP="0006172E">
      <w:pPr>
        <w:spacing w:after="0"/>
        <w:jc w:val="both"/>
      </w:pPr>
    </w:p>
    <w:p w14:paraId="54D82369" w14:textId="218AA425" w:rsidR="0019092F" w:rsidRDefault="0019092F" w:rsidP="0019092F">
      <w:pPr>
        <w:spacing w:after="0"/>
        <w:jc w:val="both"/>
        <w:rPr>
          <w:b/>
          <w:bCs/>
          <w:i/>
          <w:iCs/>
        </w:rPr>
      </w:pPr>
      <w:r w:rsidRPr="00321ED6">
        <w:rPr>
          <w:b/>
          <w:bCs/>
          <w:i/>
          <w:iCs/>
        </w:rPr>
        <w:t>Proposal</w:t>
      </w:r>
      <w:r w:rsidR="001F385D">
        <w:rPr>
          <w:b/>
          <w:bCs/>
          <w:i/>
          <w:iCs/>
        </w:rPr>
        <w:t xml:space="preserve"> 1</w:t>
      </w:r>
      <w:r w:rsidR="003F0AC3">
        <w:rPr>
          <w:b/>
          <w:bCs/>
          <w:i/>
          <w:iCs/>
        </w:rPr>
        <w:t>0</w:t>
      </w:r>
      <w:r w:rsidRPr="00321ED6">
        <w:rPr>
          <w:b/>
          <w:bCs/>
          <w:i/>
          <w:iCs/>
        </w:rPr>
        <w:t>:</w:t>
      </w:r>
      <w:r w:rsidRPr="00321ED6">
        <w:rPr>
          <w:b/>
          <w:bCs/>
          <w:i/>
          <w:iCs/>
          <w:lang w:val="en-GB"/>
        </w:rPr>
        <w:t xml:space="preserve"> </w:t>
      </w:r>
      <w:r>
        <w:rPr>
          <w:b/>
          <w:bCs/>
          <w:i/>
          <w:iCs/>
          <w:lang w:val="en-GB"/>
        </w:rPr>
        <w:t xml:space="preserve">For </w:t>
      </w:r>
      <w:r w:rsidRPr="00D55896">
        <w:rPr>
          <w:b/>
          <w:bCs/>
          <w:i/>
          <w:iCs/>
        </w:rPr>
        <w:t>the content of collected data</w:t>
      </w:r>
      <w:r>
        <w:rPr>
          <w:b/>
          <w:bCs/>
          <w:i/>
          <w:iCs/>
        </w:rPr>
        <w:t xml:space="preserve"> for </w:t>
      </w:r>
      <w:r>
        <w:rPr>
          <w:b/>
          <w:bCs/>
          <w:i/>
          <w:iCs/>
          <w:lang w:val="en-GB"/>
        </w:rPr>
        <w:t>model inference of</w:t>
      </w:r>
      <w:r w:rsidRPr="00321ED6">
        <w:rPr>
          <w:b/>
          <w:bCs/>
          <w:i/>
          <w:iCs/>
        </w:rPr>
        <w:t xml:space="preserve"> </w:t>
      </w:r>
      <w:r>
        <w:rPr>
          <w:b/>
          <w:bCs/>
          <w:i/>
          <w:iCs/>
        </w:rPr>
        <w:t>NW-side model, consider NW configures only Set B of beams for measurement and UE doesn’t report the indication for</w:t>
      </w:r>
      <w:r w:rsidR="0083049D">
        <w:rPr>
          <w:b/>
          <w:bCs/>
          <w:i/>
          <w:iCs/>
        </w:rPr>
        <w:t xml:space="preserve"> all the</w:t>
      </w:r>
      <w:r>
        <w:rPr>
          <w:b/>
          <w:bCs/>
          <w:i/>
          <w:iCs/>
        </w:rPr>
        <w:t xml:space="preserve"> Set B of beams.</w:t>
      </w:r>
    </w:p>
    <w:p w14:paraId="5EC7F29C" w14:textId="6D1E0A5C" w:rsidR="00B3429B" w:rsidRDefault="00B3429B" w:rsidP="0019092F">
      <w:pPr>
        <w:spacing w:after="0"/>
        <w:jc w:val="both"/>
      </w:pPr>
    </w:p>
    <w:p w14:paraId="3A4F51AC" w14:textId="3BF3A2F3" w:rsidR="00B3429B" w:rsidRDefault="00B3429B" w:rsidP="00B3429B">
      <w:pPr>
        <w:spacing w:after="0"/>
        <w:jc w:val="both"/>
      </w:pPr>
      <w:r w:rsidRPr="00321ED6">
        <w:rPr>
          <w:b/>
          <w:bCs/>
          <w:i/>
          <w:iCs/>
        </w:rPr>
        <w:lastRenderedPageBreak/>
        <w:t>Proposal</w:t>
      </w:r>
      <w:r>
        <w:rPr>
          <w:b/>
          <w:bCs/>
          <w:i/>
          <w:iCs/>
        </w:rPr>
        <w:t xml:space="preserve"> 1</w:t>
      </w:r>
      <w:r>
        <w:rPr>
          <w:b/>
          <w:bCs/>
          <w:i/>
          <w:iCs/>
        </w:rPr>
        <w:t>1</w:t>
      </w:r>
      <w:r w:rsidRPr="00321ED6">
        <w:rPr>
          <w:b/>
          <w:bCs/>
          <w:i/>
          <w:iCs/>
        </w:rPr>
        <w:t>:</w:t>
      </w:r>
      <w:r w:rsidRPr="00321ED6">
        <w:rPr>
          <w:b/>
          <w:bCs/>
          <w:i/>
          <w:iCs/>
          <w:lang w:val="en-GB"/>
        </w:rPr>
        <w:t xml:space="preserve"> </w:t>
      </w:r>
      <w:r>
        <w:rPr>
          <w:b/>
          <w:bCs/>
          <w:i/>
          <w:iCs/>
          <w:lang w:val="en-GB"/>
        </w:rPr>
        <w:t xml:space="preserve">For </w:t>
      </w:r>
      <w:r w:rsidRPr="00D55896">
        <w:rPr>
          <w:b/>
          <w:bCs/>
          <w:i/>
          <w:iCs/>
        </w:rPr>
        <w:t>the content of collected data</w:t>
      </w:r>
      <w:r>
        <w:rPr>
          <w:b/>
          <w:bCs/>
          <w:i/>
          <w:iCs/>
        </w:rPr>
        <w:t xml:space="preserve"> for </w:t>
      </w:r>
      <w:r>
        <w:rPr>
          <w:b/>
          <w:bCs/>
          <w:i/>
          <w:iCs/>
          <w:lang w:val="en-GB"/>
        </w:rPr>
        <w:t xml:space="preserve">model </w:t>
      </w:r>
      <w:r w:rsidR="00F0708F">
        <w:rPr>
          <w:b/>
          <w:bCs/>
          <w:i/>
          <w:iCs/>
          <w:lang w:val="en-GB"/>
        </w:rPr>
        <w:t>training</w:t>
      </w:r>
      <w:r>
        <w:rPr>
          <w:b/>
          <w:bCs/>
          <w:i/>
          <w:iCs/>
          <w:lang w:val="en-GB"/>
        </w:rPr>
        <w:t xml:space="preserve"> of</w:t>
      </w:r>
      <w:r w:rsidRPr="00321ED6">
        <w:rPr>
          <w:b/>
          <w:bCs/>
          <w:i/>
          <w:iCs/>
        </w:rPr>
        <w:t xml:space="preserve"> </w:t>
      </w:r>
      <w:r>
        <w:rPr>
          <w:b/>
          <w:bCs/>
          <w:i/>
          <w:iCs/>
        </w:rPr>
        <w:t xml:space="preserve">NW-side model, </w:t>
      </w:r>
      <w:r w:rsidR="00F0708F">
        <w:rPr>
          <w:b/>
          <w:bCs/>
          <w:i/>
          <w:iCs/>
        </w:rPr>
        <w:t xml:space="preserve">study mechanisms and spec impact of </w:t>
      </w:r>
      <w:r>
        <w:rPr>
          <w:b/>
          <w:bCs/>
          <w:i/>
          <w:iCs/>
        </w:rPr>
        <w:t xml:space="preserve">UE </w:t>
      </w:r>
      <w:r w:rsidR="00F0708F">
        <w:rPr>
          <w:b/>
          <w:bCs/>
          <w:i/>
          <w:iCs/>
        </w:rPr>
        <w:t xml:space="preserve">reports only the RSRP measurement of Set B of beams and label, without </w:t>
      </w:r>
      <w:r>
        <w:rPr>
          <w:b/>
          <w:bCs/>
          <w:i/>
          <w:iCs/>
        </w:rPr>
        <w:t>report</w:t>
      </w:r>
      <w:r w:rsidR="00F0708F">
        <w:rPr>
          <w:b/>
          <w:bCs/>
          <w:i/>
          <w:iCs/>
        </w:rPr>
        <w:t>ing</w:t>
      </w:r>
      <w:r>
        <w:rPr>
          <w:b/>
          <w:bCs/>
          <w:i/>
          <w:iCs/>
        </w:rPr>
        <w:t xml:space="preserve"> the </w:t>
      </w:r>
      <w:r w:rsidR="00F0708F">
        <w:rPr>
          <w:b/>
          <w:bCs/>
          <w:i/>
          <w:iCs/>
        </w:rPr>
        <w:t xml:space="preserve">resource </w:t>
      </w:r>
      <w:r>
        <w:rPr>
          <w:b/>
          <w:bCs/>
          <w:i/>
          <w:iCs/>
        </w:rPr>
        <w:t xml:space="preserve">indication </w:t>
      </w:r>
      <w:r w:rsidR="00F0708F">
        <w:rPr>
          <w:b/>
          <w:bCs/>
          <w:i/>
          <w:iCs/>
        </w:rPr>
        <w:t>of</w:t>
      </w:r>
      <w:r>
        <w:rPr>
          <w:b/>
          <w:bCs/>
          <w:i/>
          <w:iCs/>
        </w:rPr>
        <w:t xml:space="preserve"> Set B</w:t>
      </w:r>
      <w:r w:rsidR="00F0708F">
        <w:rPr>
          <w:b/>
          <w:bCs/>
          <w:i/>
          <w:iCs/>
        </w:rPr>
        <w:t xml:space="preserve"> and/or Set A</w:t>
      </w:r>
      <w:r>
        <w:rPr>
          <w:b/>
          <w:bCs/>
          <w:i/>
          <w:iCs/>
        </w:rPr>
        <w:t xml:space="preserve"> of beams.</w:t>
      </w:r>
    </w:p>
    <w:p w14:paraId="34805526" w14:textId="77777777" w:rsidR="00B3429B" w:rsidRDefault="00B3429B" w:rsidP="0019092F">
      <w:pPr>
        <w:spacing w:after="0"/>
        <w:jc w:val="both"/>
      </w:pPr>
    </w:p>
    <w:p w14:paraId="576241E4" w14:textId="77777777" w:rsidR="00042B9D" w:rsidRDefault="00042B9D" w:rsidP="0006172E">
      <w:pPr>
        <w:spacing w:after="0"/>
        <w:jc w:val="both"/>
      </w:pPr>
    </w:p>
    <w:p w14:paraId="5B47B248" w14:textId="3FF112AD" w:rsidR="00930A5B" w:rsidRDefault="00CC4413" w:rsidP="0006172E">
      <w:pPr>
        <w:spacing w:after="0"/>
        <w:jc w:val="both"/>
      </w:pPr>
      <w:r>
        <w:t>Note that</w:t>
      </w:r>
      <w:r w:rsidR="00930A5B">
        <w:t xml:space="preserve"> there is one case whe</w:t>
      </w:r>
      <w:r w:rsidR="00343066">
        <w:t>re</w:t>
      </w:r>
      <w:r w:rsidR="00930A5B">
        <w:t xml:space="preserve"> UE need to report the indication of Set B of beams</w:t>
      </w:r>
      <w:r w:rsidR="00B77716">
        <w:t xml:space="preserve"> in the content of collected data</w:t>
      </w:r>
      <w:r w:rsidR="00930A5B">
        <w:t xml:space="preserve">, that is, when data filtering/omitting technique is used. Since not all the measurement of Set B of beams are reported, UE need to include the indication of Set B of beams in the report to align with NW which beams in Set B is reported. </w:t>
      </w:r>
      <w:r w:rsidR="00EA2994">
        <w:t>Consequently, for model inference/training/monitoring purposes, we can see that the corresponding optimal content of reporting the collected data can be different. Even for Opt.1, the optimal way to configure the content in the reporting container can be different for different data collection purposes. Using the wrong format will create huge reporting overhead</w:t>
      </w:r>
      <w:r w:rsidR="00132399">
        <w:t xml:space="preserve"> (as shown in </w:t>
      </w:r>
      <w:r w:rsidR="00132399">
        <w:rPr>
          <w:color w:val="FF0000"/>
        </w:rPr>
        <w:fldChar w:fldCharType="begin"/>
      </w:r>
      <w:r w:rsidR="00132399">
        <w:rPr>
          <w:color w:val="FF0000"/>
        </w:rPr>
        <w:instrText xml:space="preserve"> REF _Ref127530299 \h </w:instrText>
      </w:r>
      <w:r w:rsidR="00132399">
        <w:rPr>
          <w:color w:val="FF0000"/>
        </w:rPr>
      </w:r>
      <w:r w:rsidR="00132399">
        <w:rPr>
          <w:color w:val="FF0000"/>
        </w:rPr>
        <w:fldChar w:fldCharType="separate"/>
      </w:r>
      <w:r w:rsidR="00132399" w:rsidRPr="00341BB3">
        <w:rPr>
          <w:szCs w:val="22"/>
        </w:rPr>
        <w:t xml:space="preserve">Table </w:t>
      </w:r>
      <w:r w:rsidR="00132399">
        <w:rPr>
          <w:noProof/>
          <w:szCs w:val="22"/>
        </w:rPr>
        <w:t>1</w:t>
      </w:r>
      <w:r w:rsidR="00132399">
        <w:rPr>
          <w:color w:val="FF0000"/>
        </w:rPr>
        <w:fldChar w:fldCharType="end"/>
      </w:r>
      <w:r w:rsidR="00132399">
        <w:t>)</w:t>
      </w:r>
      <w:r w:rsidR="00EA2994">
        <w:t xml:space="preserve">. According to our observation in </w:t>
      </w:r>
      <w:r w:rsidR="00D45129">
        <w:fldChar w:fldCharType="begin"/>
      </w:r>
      <w:r w:rsidR="00D45129">
        <w:instrText xml:space="preserve"> REF _Ref142610320 \r \h </w:instrText>
      </w:r>
      <w:r w:rsidR="00D45129">
        <w:fldChar w:fldCharType="separate"/>
      </w:r>
      <w:r w:rsidR="00D45129">
        <w:t>[1]</w:t>
      </w:r>
      <w:r w:rsidR="00D45129">
        <w:fldChar w:fldCharType="end"/>
      </w:r>
      <w:r w:rsidR="00D45129">
        <w:t xml:space="preserve"> (</w:t>
      </w:r>
      <w:r w:rsidR="00D45129">
        <w:rPr>
          <w:bCs/>
          <w:iCs/>
          <w:lang w:eastAsia="zh-CN"/>
        </w:rPr>
        <w:t xml:space="preserve">Section </w:t>
      </w:r>
      <w:r w:rsidR="00D45129">
        <w:rPr>
          <w:szCs w:val="22"/>
        </w:rPr>
        <w:t>2.4.1.6</w:t>
      </w:r>
      <w:r w:rsidR="00D45129">
        <w:t>)</w:t>
      </w:r>
      <w:r w:rsidR="00EA2994" w:rsidRPr="00D45129">
        <w:t xml:space="preserve">, </w:t>
      </w:r>
      <w:r w:rsidR="00EA2994">
        <w:t>some SetA/SetB ratios are suitable for using the data filtering/omitting technique, some ratios are not</w:t>
      </w:r>
      <w:r w:rsidR="00782C89">
        <w:t>, in terms of the beam prediction accuracy performance</w:t>
      </w:r>
      <w:r w:rsidR="00EA2994">
        <w:t>. Hence, even for different SetA/SetB scenarios, the optimal way to configure the content in the reporting container can be different too.</w:t>
      </w:r>
    </w:p>
    <w:p w14:paraId="36A20472" w14:textId="77777777" w:rsidR="00EA2994" w:rsidRDefault="00EA2994" w:rsidP="0006172E">
      <w:pPr>
        <w:spacing w:after="0"/>
        <w:jc w:val="both"/>
      </w:pPr>
    </w:p>
    <w:p w14:paraId="4DD048C5" w14:textId="1A392F43" w:rsidR="00D654AC" w:rsidRDefault="00D654AC" w:rsidP="0006172E">
      <w:pPr>
        <w:spacing w:after="0"/>
        <w:jc w:val="both"/>
      </w:pPr>
      <w:r w:rsidRPr="00321ED6">
        <w:rPr>
          <w:b/>
          <w:bCs/>
          <w:i/>
          <w:iCs/>
        </w:rPr>
        <w:t>Proposal</w:t>
      </w:r>
      <w:r w:rsidR="001F385D">
        <w:rPr>
          <w:b/>
          <w:bCs/>
          <w:i/>
          <w:iCs/>
        </w:rPr>
        <w:t xml:space="preserve"> 1</w:t>
      </w:r>
      <w:r w:rsidR="007B2EFD">
        <w:rPr>
          <w:b/>
          <w:bCs/>
          <w:i/>
          <w:iCs/>
        </w:rPr>
        <w:t>2</w:t>
      </w:r>
      <w:r w:rsidRPr="00321ED6">
        <w:rPr>
          <w:b/>
          <w:bCs/>
          <w:i/>
          <w:iCs/>
        </w:rPr>
        <w:t>:</w:t>
      </w:r>
      <w:r w:rsidRPr="00321ED6">
        <w:rPr>
          <w:b/>
          <w:bCs/>
          <w:i/>
          <w:iCs/>
          <w:lang w:val="en-GB"/>
        </w:rPr>
        <w:t xml:space="preserve"> </w:t>
      </w:r>
      <w:r>
        <w:rPr>
          <w:b/>
          <w:bCs/>
          <w:i/>
          <w:iCs/>
          <w:lang w:val="en-GB"/>
        </w:rPr>
        <w:t xml:space="preserve">For </w:t>
      </w:r>
      <w:r w:rsidRPr="00D55896">
        <w:rPr>
          <w:b/>
          <w:bCs/>
          <w:i/>
          <w:iCs/>
        </w:rPr>
        <w:t>the content of collected data</w:t>
      </w:r>
      <w:r>
        <w:rPr>
          <w:b/>
          <w:bCs/>
          <w:i/>
          <w:iCs/>
        </w:rPr>
        <w:t xml:space="preserve"> for </w:t>
      </w:r>
      <w:r>
        <w:rPr>
          <w:b/>
          <w:bCs/>
          <w:i/>
          <w:iCs/>
          <w:lang w:val="en-GB"/>
        </w:rPr>
        <w:t>model inference of</w:t>
      </w:r>
      <w:r w:rsidRPr="00321ED6">
        <w:rPr>
          <w:b/>
          <w:bCs/>
          <w:i/>
          <w:iCs/>
        </w:rPr>
        <w:t xml:space="preserve"> </w:t>
      </w:r>
      <w:r>
        <w:rPr>
          <w:b/>
          <w:bCs/>
          <w:i/>
          <w:iCs/>
        </w:rPr>
        <w:t xml:space="preserve">NW-side model, if data filtering/omitting is used, UE </w:t>
      </w:r>
      <w:r w:rsidR="00930A5B">
        <w:rPr>
          <w:b/>
          <w:bCs/>
          <w:i/>
          <w:iCs/>
        </w:rPr>
        <w:t>should</w:t>
      </w:r>
      <w:r>
        <w:rPr>
          <w:b/>
          <w:bCs/>
          <w:i/>
          <w:iCs/>
        </w:rPr>
        <w:t xml:space="preserve"> use Opt.1 to </w:t>
      </w:r>
      <w:r w:rsidR="00930A5B">
        <w:rPr>
          <w:b/>
          <w:bCs/>
          <w:i/>
          <w:iCs/>
        </w:rPr>
        <w:t>report the measurement</w:t>
      </w:r>
      <w:r w:rsidR="00E851F5">
        <w:rPr>
          <w:b/>
          <w:bCs/>
          <w:i/>
          <w:iCs/>
        </w:rPr>
        <w:t xml:space="preserve"> and the corresponding</w:t>
      </w:r>
      <w:r w:rsidR="00E851F5" w:rsidRPr="00E851F5">
        <w:t xml:space="preserve"> </w:t>
      </w:r>
      <w:r w:rsidR="00E851F5" w:rsidRPr="00E851F5">
        <w:rPr>
          <w:b/>
          <w:bCs/>
          <w:i/>
          <w:iCs/>
        </w:rPr>
        <w:t xml:space="preserve">indication of </w:t>
      </w:r>
      <w:r w:rsidR="00E851F5">
        <w:rPr>
          <w:b/>
          <w:bCs/>
          <w:i/>
          <w:iCs/>
        </w:rPr>
        <w:t xml:space="preserve">the reported </w:t>
      </w:r>
      <w:r w:rsidR="00E851F5" w:rsidRPr="00E851F5">
        <w:rPr>
          <w:b/>
          <w:bCs/>
          <w:i/>
          <w:iCs/>
        </w:rPr>
        <w:t>beams</w:t>
      </w:r>
      <w:r w:rsidR="00CC4413">
        <w:rPr>
          <w:b/>
          <w:bCs/>
          <w:i/>
          <w:iCs/>
        </w:rPr>
        <w:t xml:space="preserve">. </w:t>
      </w:r>
    </w:p>
    <w:p w14:paraId="1C289EF0" w14:textId="0470B454" w:rsidR="00D55896" w:rsidRDefault="00D55896" w:rsidP="0006172E">
      <w:pPr>
        <w:spacing w:after="0"/>
        <w:jc w:val="both"/>
      </w:pPr>
    </w:p>
    <w:p w14:paraId="4D53BC82" w14:textId="4162366B" w:rsidR="00D7343D" w:rsidRDefault="00EA2994" w:rsidP="0006172E">
      <w:pPr>
        <w:spacing w:after="0"/>
        <w:jc w:val="both"/>
      </w:pPr>
      <w:r w:rsidRPr="00321ED6">
        <w:rPr>
          <w:b/>
          <w:bCs/>
          <w:i/>
          <w:iCs/>
        </w:rPr>
        <w:t>Proposal</w:t>
      </w:r>
      <w:r w:rsidR="001F385D">
        <w:rPr>
          <w:b/>
          <w:bCs/>
          <w:i/>
          <w:iCs/>
        </w:rPr>
        <w:t xml:space="preserve"> 1</w:t>
      </w:r>
      <w:r w:rsidR="007B2EFD">
        <w:rPr>
          <w:b/>
          <w:bCs/>
          <w:i/>
          <w:iCs/>
        </w:rPr>
        <w:t>3:</w:t>
      </w:r>
      <w:r w:rsidRPr="00321ED6">
        <w:rPr>
          <w:b/>
          <w:bCs/>
          <w:i/>
          <w:iCs/>
          <w:lang w:val="en-GB"/>
        </w:rPr>
        <w:t xml:space="preserve"> </w:t>
      </w:r>
      <w:r>
        <w:rPr>
          <w:b/>
          <w:bCs/>
          <w:i/>
          <w:iCs/>
          <w:lang w:val="en-GB"/>
        </w:rPr>
        <w:t xml:space="preserve">For </w:t>
      </w:r>
      <w:r w:rsidRPr="00D55896">
        <w:rPr>
          <w:b/>
          <w:bCs/>
          <w:i/>
          <w:iCs/>
        </w:rPr>
        <w:t>the content of collected data</w:t>
      </w:r>
      <w:r>
        <w:rPr>
          <w:b/>
          <w:bCs/>
          <w:i/>
          <w:iCs/>
        </w:rPr>
        <w:t xml:space="preserve"> NW-side model, </w:t>
      </w:r>
      <w:r w:rsidR="00EF7A9B">
        <w:rPr>
          <w:b/>
          <w:bCs/>
          <w:i/>
          <w:iCs/>
        </w:rPr>
        <w:t xml:space="preserve">separately </w:t>
      </w:r>
      <w:r>
        <w:rPr>
          <w:b/>
          <w:bCs/>
          <w:i/>
          <w:iCs/>
        </w:rPr>
        <w:t xml:space="preserve">define </w:t>
      </w:r>
      <w:r w:rsidR="00EF7A9B">
        <w:rPr>
          <w:b/>
          <w:bCs/>
          <w:i/>
          <w:iCs/>
        </w:rPr>
        <w:t xml:space="preserve">the content for reporting the collected data for </w:t>
      </w:r>
      <w:r>
        <w:rPr>
          <w:b/>
          <w:bCs/>
          <w:i/>
          <w:iCs/>
        </w:rPr>
        <w:t>different data collection purpose</w:t>
      </w:r>
      <w:r w:rsidR="00EF7A9B">
        <w:rPr>
          <w:b/>
          <w:bCs/>
          <w:i/>
          <w:iCs/>
        </w:rPr>
        <w:t>s and different SetA/SetB scenarios</w:t>
      </w:r>
      <w:r>
        <w:rPr>
          <w:b/>
          <w:bCs/>
          <w:i/>
          <w:iCs/>
        </w:rPr>
        <w:t xml:space="preserve">. </w:t>
      </w:r>
    </w:p>
    <w:p w14:paraId="120A776A" w14:textId="77777777" w:rsidR="00D7343D" w:rsidRDefault="00D7343D" w:rsidP="0006172E">
      <w:pPr>
        <w:spacing w:after="0"/>
        <w:jc w:val="both"/>
      </w:pPr>
    </w:p>
    <w:p w14:paraId="09B94018" w14:textId="107EF680" w:rsidR="00A03456" w:rsidRDefault="0008717D" w:rsidP="0006172E">
      <w:pPr>
        <w:spacing w:after="0"/>
        <w:jc w:val="both"/>
      </w:pPr>
      <w:r>
        <w:t xml:space="preserve">Finally, in the agreement of the </w:t>
      </w:r>
      <w:r w:rsidRPr="0008717D">
        <w:t>content of collected data for NW-side model</w:t>
      </w:r>
      <w:r>
        <w:t>, the values of M1, M2, and M3 have not been determined.</w:t>
      </w:r>
      <w:r w:rsidR="00A159D4">
        <w:t xml:space="preserve"> </w:t>
      </w:r>
      <w:r w:rsidR="00A82EB7">
        <w:t>The values of M1, M2, and M3</w:t>
      </w:r>
      <w:r w:rsidR="00A159D4">
        <w:t xml:space="preserve"> can be determined by at least the following factors: (1) </w:t>
      </w:r>
      <w:r w:rsidR="00D40618">
        <w:t>Set A and Set B sizes</w:t>
      </w:r>
      <w:r w:rsidR="00A159D4">
        <w:t>, (2)</w:t>
      </w:r>
      <w:r w:rsidR="00D40618">
        <w:t xml:space="preserve"> the data collection purpose</w:t>
      </w:r>
      <w:r w:rsidR="00A159D4">
        <w:t>, (3) model output design (</w:t>
      </w:r>
      <w:r w:rsidR="00A000B6">
        <w:t>e.g., beam</w:t>
      </w:r>
      <w:r w:rsidR="00C50585">
        <w:t xml:space="preserve"> </w:t>
      </w:r>
      <w:r w:rsidR="00A000B6">
        <w:t xml:space="preserve">ID/RSRP, </w:t>
      </w:r>
      <w:r w:rsidR="00A159D4">
        <w:t>label sizes), and (4)</w:t>
      </w:r>
      <w:r w:rsidR="00A82EB7">
        <w:t xml:space="preserve"> </w:t>
      </w:r>
      <w:r w:rsidR="00A159D4">
        <w:t xml:space="preserve">the </w:t>
      </w:r>
      <w:r w:rsidR="005264A5">
        <w:t>overhead reduction strategies</w:t>
      </w:r>
      <w:r w:rsidR="00A159D4">
        <w:t>.</w:t>
      </w:r>
      <w:r w:rsidR="005264A5">
        <w:t xml:space="preserve"> </w:t>
      </w:r>
      <w:r w:rsidR="00D40618">
        <w:t>First, it is clear that the number of reported RSRP and beam indications in the report will be impacted by the number of beams in Set A and Set B. Second, for different data collection purposes</w:t>
      </w:r>
      <w:r w:rsidR="005264A5">
        <w:t xml:space="preserve"> and model output design</w:t>
      </w:r>
      <w:r w:rsidR="00D40618">
        <w:t>, M1, M2, and M3 can be different. For example, for data collection for model training by using Opt.1</w:t>
      </w:r>
      <w:r w:rsidR="005264A5">
        <w:t xml:space="preserve">, if model output is Top-1 best beam ID in Set A, M1 can be the number of beams in Set B plus the 1 additional beam as the label. If model output is the beam RSRPs for all the Set A of beams, M1 should be the number of beams in Set A. </w:t>
      </w:r>
      <w:r w:rsidR="00543561">
        <w:t>On the other hand, for data collection for model inference by using Opt.1, M1 should be the number of beams in Set B.</w:t>
      </w:r>
      <w:r w:rsidR="0007124C">
        <w:t xml:space="preserve"> Finally, the overhead reduction strategies, </w:t>
      </w:r>
      <w:r w:rsidR="00A000B6">
        <w:t>there have been some discussion in the previous few meetings about data filtering/omitting, where UE can filter out some RSRP measurements and report a subset of all the measurements. Consequently, the value</w:t>
      </w:r>
      <w:r w:rsidR="007C79CB">
        <w:t>s</w:t>
      </w:r>
      <w:r w:rsidR="00A000B6">
        <w:t xml:space="preserve"> of M1, M2, and M3 will be determined by UE and can be different for each reporting instance. However, note that in the current spec </w:t>
      </w:r>
      <w:r w:rsidR="0070347C">
        <w:t>for</w:t>
      </w:r>
      <w:r w:rsidR="00EB040C">
        <w:t xml:space="preserve"> beam report, NW needs to configure </w:t>
      </w:r>
      <w:r w:rsidR="0070347C">
        <w:t xml:space="preserve">the number of beams </w:t>
      </w:r>
      <w:r w:rsidR="007C79CB">
        <w:t>for</w:t>
      </w:r>
      <w:r w:rsidR="0070347C">
        <w:t xml:space="preserve"> report</w:t>
      </w:r>
      <w:r w:rsidR="007C79CB">
        <w:t>ing</w:t>
      </w:r>
      <w:r w:rsidR="0070347C">
        <w:t>. If the value</w:t>
      </w:r>
      <w:r w:rsidR="007C79CB">
        <w:t>s</w:t>
      </w:r>
      <w:r w:rsidR="0070347C">
        <w:t xml:space="preserve"> of M1, M2, and M3 are determined by UE, there will be challenges and spec impacts on how NW can decode the CSI report without knowing the number of beams beforehand. </w:t>
      </w:r>
    </w:p>
    <w:p w14:paraId="1A734A84" w14:textId="77777777" w:rsidR="00A000B6" w:rsidRDefault="00A000B6" w:rsidP="0006172E">
      <w:pPr>
        <w:spacing w:after="0"/>
        <w:jc w:val="both"/>
        <w:rPr>
          <w:b/>
          <w:bCs/>
          <w:i/>
          <w:iCs/>
        </w:rPr>
      </w:pPr>
    </w:p>
    <w:p w14:paraId="78E09485" w14:textId="5EF625C1" w:rsidR="0062733A" w:rsidRDefault="0062733A" w:rsidP="0006172E">
      <w:pPr>
        <w:spacing w:after="0"/>
        <w:jc w:val="both"/>
        <w:rPr>
          <w:b/>
          <w:bCs/>
          <w:i/>
          <w:iCs/>
        </w:rPr>
      </w:pPr>
      <w:r>
        <w:rPr>
          <w:b/>
          <w:bCs/>
          <w:i/>
          <w:iCs/>
        </w:rPr>
        <w:t xml:space="preserve">Proposal </w:t>
      </w:r>
      <w:r w:rsidR="001F385D">
        <w:rPr>
          <w:b/>
          <w:bCs/>
          <w:i/>
          <w:iCs/>
        </w:rPr>
        <w:t>1</w:t>
      </w:r>
      <w:r w:rsidR="007B2EFD">
        <w:rPr>
          <w:b/>
          <w:bCs/>
          <w:i/>
          <w:iCs/>
        </w:rPr>
        <w:t>4</w:t>
      </w:r>
      <w:r>
        <w:rPr>
          <w:b/>
          <w:bCs/>
          <w:i/>
          <w:iCs/>
        </w:rPr>
        <w:t xml:space="preserve">: </w:t>
      </w:r>
      <w:r w:rsidR="00103711">
        <w:rPr>
          <w:b/>
          <w:bCs/>
          <w:i/>
          <w:iCs/>
          <w:lang w:val="en-GB"/>
        </w:rPr>
        <w:t xml:space="preserve">For </w:t>
      </w:r>
      <w:r w:rsidR="00103711" w:rsidRPr="00D55896">
        <w:rPr>
          <w:b/>
          <w:bCs/>
          <w:i/>
          <w:iCs/>
        </w:rPr>
        <w:t>the content of collected data</w:t>
      </w:r>
      <w:r w:rsidR="00103711">
        <w:rPr>
          <w:b/>
          <w:bCs/>
          <w:i/>
          <w:iCs/>
        </w:rPr>
        <w:t xml:space="preserve"> for NW-side model, study benefit and spec impact of UE determining </w:t>
      </w:r>
      <w:r w:rsidR="00655F27">
        <w:rPr>
          <w:b/>
          <w:bCs/>
          <w:i/>
          <w:iCs/>
        </w:rPr>
        <w:t>M1,M2,M3</w:t>
      </w:r>
      <w:r w:rsidR="00103711">
        <w:rPr>
          <w:b/>
          <w:bCs/>
          <w:i/>
          <w:iCs/>
        </w:rPr>
        <w:t xml:space="preserve"> values for each reporting instance.</w:t>
      </w:r>
    </w:p>
    <w:p w14:paraId="08212471" w14:textId="77777777" w:rsidR="00A000B6" w:rsidRDefault="00A000B6" w:rsidP="0006172E">
      <w:pPr>
        <w:spacing w:after="0"/>
        <w:jc w:val="both"/>
        <w:rPr>
          <w:b/>
          <w:bCs/>
          <w:i/>
          <w:iCs/>
        </w:rPr>
      </w:pPr>
    </w:p>
    <w:p w14:paraId="588D1B11" w14:textId="1399D900" w:rsidR="00D40618" w:rsidRDefault="00D40618" w:rsidP="0006172E">
      <w:pPr>
        <w:spacing w:after="0"/>
        <w:jc w:val="both"/>
        <w:rPr>
          <w:b/>
          <w:bCs/>
          <w:i/>
          <w:iCs/>
        </w:rPr>
      </w:pPr>
      <w:r>
        <w:rPr>
          <w:b/>
          <w:bCs/>
          <w:i/>
          <w:iCs/>
        </w:rPr>
        <w:t>Proposal</w:t>
      </w:r>
      <w:r w:rsidR="001F385D">
        <w:rPr>
          <w:b/>
          <w:bCs/>
          <w:i/>
          <w:iCs/>
        </w:rPr>
        <w:t xml:space="preserve"> 1</w:t>
      </w:r>
      <w:r w:rsidR="007B2EFD">
        <w:rPr>
          <w:b/>
          <w:bCs/>
          <w:i/>
          <w:iCs/>
        </w:rPr>
        <w:t>5</w:t>
      </w:r>
      <w:r>
        <w:rPr>
          <w:b/>
          <w:bCs/>
          <w:i/>
          <w:iCs/>
        </w:rPr>
        <w:t xml:space="preserve">: </w:t>
      </w:r>
      <w:r>
        <w:rPr>
          <w:b/>
          <w:bCs/>
          <w:i/>
          <w:iCs/>
          <w:lang w:val="en-GB"/>
        </w:rPr>
        <w:t xml:space="preserve">For </w:t>
      </w:r>
      <w:r w:rsidRPr="00D55896">
        <w:rPr>
          <w:b/>
          <w:bCs/>
          <w:i/>
          <w:iCs/>
        </w:rPr>
        <w:t>the content of collected data</w:t>
      </w:r>
      <w:r>
        <w:rPr>
          <w:b/>
          <w:bCs/>
          <w:i/>
          <w:iCs/>
        </w:rPr>
        <w:t xml:space="preserve"> for NW-side model, further study defining the value of M1, M2, and M3 based on the following factors,</w:t>
      </w:r>
    </w:p>
    <w:p w14:paraId="08386019" w14:textId="77777777" w:rsidR="00A000B6" w:rsidRDefault="00A000B6">
      <w:pPr>
        <w:pStyle w:val="ListParagraph"/>
        <w:numPr>
          <w:ilvl w:val="0"/>
          <w:numId w:val="25"/>
        </w:numPr>
        <w:spacing w:after="0"/>
        <w:jc w:val="both"/>
        <w:rPr>
          <w:b/>
          <w:bCs/>
          <w:i/>
          <w:iCs/>
        </w:rPr>
      </w:pPr>
      <w:r w:rsidRPr="00D40618">
        <w:rPr>
          <w:b/>
          <w:bCs/>
          <w:i/>
          <w:iCs/>
        </w:rPr>
        <w:t xml:space="preserve">Set A and Set B sizes </w:t>
      </w:r>
    </w:p>
    <w:p w14:paraId="510F8844" w14:textId="0C112155" w:rsidR="00D40618" w:rsidRDefault="00D40618">
      <w:pPr>
        <w:pStyle w:val="ListParagraph"/>
        <w:numPr>
          <w:ilvl w:val="0"/>
          <w:numId w:val="25"/>
        </w:numPr>
        <w:spacing w:after="0"/>
        <w:jc w:val="both"/>
        <w:rPr>
          <w:b/>
          <w:bCs/>
          <w:i/>
          <w:iCs/>
        </w:rPr>
      </w:pPr>
      <w:r w:rsidRPr="00D40618">
        <w:rPr>
          <w:b/>
          <w:bCs/>
          <w:i/>
          <w:iCs/>
        </w:rPr>
        <w:t>data collection purpose</w:t>
      </w:r>
      <w:r w:rsidR="0007124C">
        <w:rPr>
          <w:b/>
          <w:bCs/>
          <w:i/>
          <w:iCs/>
        </w:rPr>
        <w:t>s</w:t>
      </w:r>
    </w:p>
    <w:p w14:paraId="5074F979" w14:textId="3269005A" w:rsidR="00D40618" w:rsidRDefault="00A000B6">
      <w:pPr>
        <w:pStyle w:val="ListParagraph"/>
        <w:numPr>
          <w:ilvl w:val="0"/>
          <w:numId w:val="25"/>
        </w:numPr>
        <w:spacing w:after="0"/>
        <w:jc w:val="both"/>
        <w:rPr>
          <w:b/>
          <w:bCs/>
          <w:i/>
          <w:iCs/>
        </w:rPr>
      </w:pPr>
      <w:r w:rsidRPr="00A000B6">
        <w:rPr>
          <w:b/>
          <w:bCs/>
          <w:i/>
          <w:iCs/>
        </w:rPr>
        <w:t xml:space="preserve">model output design </w:t>
      </w:r>
    </w:p>
    <w:p w14:paraId="1820F69D" w14:textId="1527AFA0" w:rsidR="00D40618" w:rsidRPr="00D40618" w:rsidRDefault="00FE7CE7">
      <w:pPr>
        <w:pStyle w:val="ListParagraph"/>
        <w:numPr>
          <w:ilvl w:val="0"/>
          <w:numId w:val="25"/>
        </w:numPr>
        <w:spacing w:after="0"/>
        <w:jc w:val="both"/>
        <w:rPr>
          <w:b/>
          <w:bCs/>
          <w:i/>
          <w:iCs/>
        </w:rPr>
      </w:pPr>
      <w:r w:rsidRPr="00FE7CE7">
        <w:rPr>
          <w:b/>
          <w:bCs/>
          <w:i/>
          <w:iCs/>
        </w:rPr>
        <w:t>overhead reduction strategies</w:t>
      </w:r>
    </w:p>
    <w:p w14:paraId="6B1EF9B6" w14:textId="0D4F2861" w:rsidR="00F70F25" w:rsidRDefault="00F70F25" w:rsidP="0006172E">
      <w:pPr>
        <w:spacing w:after="0"/>
        <w:jc w:val="both"/>
        <w:rPr>
          <w:b/>
          <w:bCs/>
          <w:i/>
          <w:iCs/>
        </w:rPr>
      </w:pPr>
    </w:p>
    <w:p w14:paraId="19F95562" w14:textId="71C348E4" w:rsidR="001F385D" w:rsidRDefault="001F385D" w:rsidP="001F385D">
      <w:pPr>
        <w:overflowPunct w:val="0"/>
        <w:autoSpaceDE w:val="0"/>
        <w:autoSpaceDN w:val="0"/>
        <w:adjustRightInd w:val="0"/>
        <w:spacing w:after="0"/>
        <w:contextualSpacing/>
        <w:textAlignment w:val="baseline"/>
        <w:rPr>
          <w:rFonts w:ascii="Times" w:eastAsia="Batang" w:hAnsi="Times"/>
          <w:bCs/>
          <w:iCs/>
          <w:lang w:val="en-GB" w:eastAsia="zh-CN"/>
        </w:rPr>
      </w:pPr>
    </w:p>
    <w:p w14:paraId="6BD03C1A" w14:textId="2E9E933A" w:rsidR="007C79CB" w:rsidRDefault="007C79CB" w:rsidP="001F385D">
      <w:pPr>
        <w:overflowPunct w:val="0"/>
        <w:autoSpaceDE w:val="0"/>
        <w:autoSpaceDN w:val="0"/>
        <w:adjustRightInd w:val="0"/>
        <w:spacing w:after="0"/>
        <w:contextualSpacing/>
        <w:textAlignment w:val="baseline"/>
        <w:rPr>
          <w:rFonts w:ascii="Times" w:eastAsia="Batang" w:hAnsi="Times"/>
          <w:bCs/>
          <w:iCs/>
          <w:lang w:val="en-GB" w:eastAsia="zh-CN"/>
        </w:rPr>
      </w:pPr>
    </w:p>
    <w:p w14:paraId="1482F390" w14:textId="77777777" w:rsidR="007C79CB" w:rsidRPr="00210DDA" w:rsidRDefault="007C79CB" w:rsidP="001F385D">
      <w:pPr>
        <w:overflowPunct w:val="0"/>
        <w:autoSpaceDE w:val="0"/>
        <w:autoSpaceDN w:val="0"/>
        <w:adjustRightInd w:val="0"/>
        <w:spacing w:after="0"/>
        <w:contextualSpacing/>
        <w:textAlignment w:val="baseline"/>
        <w:rPr>
          <w:rFonts w:ascii="Times" w:eastAsia="Batang" w:hAnsi="Times"/>
          <w:bCs/>
          <w:iCs/>
          <w:lang w:val="en-GB" w:eastAsia="zh-CN"/>
        </w:rPr>
      </w:pPr>
    </w:p>
    <w:p w14:paraId="0D4D3E3C" w14:textId="6EB26F09" w:rsidR="001F385D" w:rsidRDefault="00382929" w:rsidP="001F385D">
      <w:pPr>
        <w:pStyle w:val="Heading4"/>
        <w:numPr>
          <w:ilvl w:val="3"/>
          <w:numId w:val="1"/>
        </w:numPr>
        <w:rPr>
          <w:rFonts w:ascii="Times New Roman" w:hAnsi="Times New Roman"/>
          <w:szCs w:val="24"/>
        </w:rPr>
      </w:pPr>
      <w:r w:rsidRPr="00382929">
        <w:rPr>
          <w:rFonts w:ascii="Times New Roman" w:hAnsi="Times New Roman"/>
          <w:szCs w:val="24"/>
        </w:rPr>
        <w:lastRenderedPageBreak/>
        <w:t>Mechanism related to the reporting</w:t>
      </w:r>
    </w:p>
    <w:p w14:paraId="162F6E54" w14:textId="5D7B0648" w:rsidR="001F385D" w:rsidRDefault="001F385D" w:rsidP="005407F1">
      <w:pPr>
        <w:jc w:val="both"/>
        <w:rPr>
          <w:lang w:val="en-GB"/>
        </w:rPr>
      </w:pPr>
      <w:r w:rsidRPr="006D23D5">
        <w:rPr>
          <w:lang w:val="en-GB"/>
        </w:rPr>
        <w:t>In RAN1#11</w:t>
      </w:r>
      <w:r>
        <w:rPr>
          <w:lang w:val="en-GB"/>
        </w:rPr>
        <w:t>2bis-e</w:t>
      </w:r>
      <w:r w:rsidRPr="006D23D5">
        <w:rPr>
          <w:lang w:val="en-GB"/>
        </w:rPr>
        <w:t xml:space="preserve">, we have the following </w:t>
      </w:r>
      <w:r>
        <w:rPr>
          <w:lang w:val="en-GB"/>
        </w:rPr>
        <w:t>agreement for data collection mechanism for AI/ML model at NW side</w:t>
      </w:r>
      <w:r w:rsidRPr="006D23D5">
        <w:rPr>
          <w:lang w:val="en-GB"/>
        </w:rPr>
        <w:t>:</w:t>
      </w:r>
    </w:p>
    <w:tbl>
      <w:tblPr>
        <w:tblStyle w:val="TableGrid"/>
        <w:tblW w:w="0" w:type="auto"/>
        <w:tblLook w:val="04A0" w:firstRow="1" w:lastRow="0" w:firstColumn="1" w:lastColumn="0" w:noHBand="0" w:noVBand="1"/>
      </w:tblPr>
      <w:tblGrid>
        <w:gridCol w:w="9631"/>
      </w:tblGrid>
      <w:tr w:rsidR="001F385D" w14:paraId="388B4785" w14:textId="77777777" w:rsidTr="001F385D">
        <w:tc>
          <w:tcPr>
            <w:tcW w:w="9631" w:type="dxa"/>
          </w:tcPr>
          <w:p w14:paraId="52437DA6" w14:textId="77777777" w:rsidR="001F385D" w:rsidRPr="00210DDA" w:rsidRDefault="001F385D" w:rsidP="001F385D">
            <w:pPr>
              <w:spacing w:after="0"/>
              <w:rPr>
                <w:rFonts w:ascii="Times" w:eastAsia="Batang" w:hAnsi="Times"/>
                <w:bCs/>
                <w:iCs/>
                <w:highlight w:val="green"/>
                <w:lang w:val="en-GB" w:eastAsia="zh-CN"/>
              </w:rPr>
            </w:pPr>
            <w:r w:rsidRPr="00210DDA">
              <w:rPr>
                <w:rFonts w:ascii="Times" w:eastAsia="Batang" w:hAnsi="Times"/>
                <w:bCs/>
                <w:iCs/>
                <w:highlight w:val="green"/>
                <w:lang w:val="en-GB" w:eastAsia="zh-CN"/>
              </w:rPr>
              <w:t>Agreement</w:t>
            </w:r>
          </w:p>
          <w:p w14:paraId="02383C53" w14:textId="77777777" w:rsidR="001F385D" w:rsidRPr="00210DDA" w:rsidRDefault="001F385D" w:rsidP="001F385D">
            <w:pPr>
              <w:spacing w:after="0"/>
              <w:rPr>
                <w:rFonts w:ascii="Times" w:eastAsia="Batang" w:hAnsi="Times"/>
                <w:bCs/>
                <w:iCs/>
                <w:lang w:val="en-GB" w:eastAsia="zh-CN"/>
              </w:rPr>
            </w:pPr>
            <w:r w:rsidRPr="00210DDA">
              <w:rPr>
                <w:rFonts w:ascii="Times" w:eastAsia="Batang" w:hAnsi="Times"/>
                <w:bCs/>
                <w:iCs/>
                <w:lang w:val="en-GB" w:eastAsia="zh-CN"/>
              </w:rPr>
              <w:t xml:space="preserve">Regarding data collection for NW-side AI/ML model, study necessity, benefits and beam-management-specific potential specification impact from RAN1 point of view on the following additional aspects </w:t>
            </w:r>
          </w:p>
          <w:p w14:paraId="426EE8A9" w14:textId="77777777" w:rsidR="001F385D" w:rsidRPr="00210DDA" w:rsidRDefault="001F385D">
            <w:pPr>
              <w:numPr>
                <w:ilvl w:val="0"/>
                <w:numId w:val="22"/>
              </w:numPr>
              <w:overflowPunct w:val="0"/>
              <w:autoSpaceDE w:val="0"/>
              <w:autoSpaceDN w:val="0"/>
              <w:adjustRightInd w:val="0"/>
              <w:spacing w:after="0"/>
              <w:contextualSpacing/>
              <w:textAlignment w:val="baseline"/>
              <w:rPr>
                <w:rFonts w:ascii="Times" w:eastAsia="Batang" w:hAnsi="Times"/>
                <w:bCs/>
                <w:iCs/>
                <w:lang w:val="en-GB" w:eastAsia="zh-CN"/>
              </w:rPr>
            </w:pPr>
            <w:r w:rsidRPr="00210DDA">
              <w:rPr>
                <w:rFonts w:ascii="Times" w:eastAsia="Batang" w:hAnsi="Times"/>
                <w:bCs/>
                <w:iCs/>
                <w:lang w:val="en-GB" w:eastAsia="zh-CN"/>
              </w:rPr>
              <w:t>Mechanism related to the reporting</w:t>
            </w:r>
          </w:p>
          <w:p w14:paraId="33E07131" w14:textId="77777777" w:rsidR="001F385D" w:rsidRPr="00210DDA" w:rsidRDefault="001F385D">
            <w:pPr>
              <w:numPr>
                <w:ilvl w:val="0"/>
                <w:numId w:val="22"/>
              </w:numPr>
              <w:overflowPunct w:val="0"/>
              <w:autoSpaceDE w:val="0"/>
              <w:autoSpaceDN w:val="0"/>
              <w:adjustRightInd w:val="0"/>
              <w:spacing w:after="0"/>
              <w:contextualSpacing/>
              <w:textAlignment w:val="baseline"/>
              <w:rPr>
                <w:rFonts w:ascii="Times" w:eastAsia="Batang" w:hAnsi="Times"/>
                <w:bCs/>
                <w:iCs/>
                <w:lang w:val="en-GB" w:eastAsia="zh-CN"/>
              </w:rPr>
            </w:pPr>
            <w:r w:rsidRPr="00210DDA">
              <w:rPr>
                <w:rFonts w:ascii="Times" w:eastAsia="Batang" w:hAnsi="Times"/>
                <w:bCs/>
                <w:iCs/>
                <w:lang w:val="en-GB" w:eastAsia="zh-CN"/>
              </w:rPr>
              <w:t>Additional information for content of the reporting</w:t>
            </w:r>
          </w:p>
          <w:p w14:paraId="44632E75" w14:textId="77777777" w:rsidR="001F385D" w:rsidRPr="00210DDA" w:rsidRDefault="001F385D">
            <w:pPr>
              <w:numPr>
                <w:ilvl w:val="1"/>
                <w:numId w:val="22"/>
              </w:numPr>
              <w:overflowPunct w:val="0"/>
              <w:autoSpaceDE w:val="0"/>
              <w:autoSpaceDN w:val="0"/>
              <w:adjustRightInd w:val="0"/>
              <w:spacing w:after="0"/>
              <w:contextualSpacing/>
              <w:textAlignment w:val="baseline"/>
              <w:rPr>
                <w:rFonts w:ascii="Times" w:eastAsia="Batang" w:hAnsi="Times"/>
                <w:bCs/>
                <w:iCs/>
                <w:lang w:val="en-GB" w:eastAsia="zh-CN"/>
              </w:rPr>
            </w:pPr>
            <w:r w:rsidRPr="00210DDA">
              <w:rPr>
                <w:rFonts w:ascii="Times" w:eastAsia="Batang" w:hAnsi="Times"/>
                <w:bCs/>
                <w:iCs/>
                <w:lang w:val="en-GB" w:eastAsia="zh-CN"/>
              </w:rPr>
              <w:t>FFS:  Information associated with or configured for the reported data samples, e.g., timestamps, SNR, data quality, etc.</w:t>
            </w:r>
          </w:p>
          <w:p w14:paraId="2BFA0730" w14:textId="77777777" w:rsidR="001F385D" w:rsidRPr="00210DDA" w:rsidRDefault="001F385D">
            <w:pPr>
              <w:numPr>
                <w:ilvl w:val="0"/>
                <w:numId w:val="22"/>
              </w:numPr>
              <w:overflowPunct w:val="0"/>
              <w:autoSpaceDE w:val="0"/>
              <w:autoSpaceDN w:val="0"/>
              <w:adjustRightInd w:val="0"/>
              <w:spacing w:after="0"/>
              <w:contextualSpacing/>
              <w:textAlignment w:val="baseline"/>
              <w:rPr>
                <w:rFonts w:ascii="Times" w:eastAsia="Batang" w:hAnsi="Times"/>
                <w:bCs/>
                <w:iCs/>
                <w:lang w:val="en-GB" w:eastAsia="zh-CN"/>
              </w:rPr>
            </w:pPr>
            <w:r w:rsidRPr="00210DDA">
              <w:rPr>
                <w:rFonts w:ascii="Times" w:eastAsia="Batang" w:hAnsi="Times"/>
                <w:bCs/>
                <w:iCs/>
                <w:lang w:val="en-GB" w:eastAsia="zh-CN"/>
              </w:rPr>
              <w:t>Reporting overhead reduction</w:t>
            </w:r>
          </w:p>
          <w:p w14:paraId="31F27742" w14:textId="77777777" w:rsidR="001F385D" w:rsidRPr="00210DDA" w:rsidRDefault="001F385D">
            <w:pPr>
              <w:numPr>
                <w:ilvl w:val="0"/>
                <w:numId w:val="22"/>
              </w:numPr>
              <w:overflowPunct w:val="0"/>
              <w:autoSpaceDE w:val="0"/>
              <w:autoSpaceDN w:val="0"/>
              <w:adjustRightInd w:val="0"/>
              <w:spacing w:after="0"/>
              <w:contextualSpacing/>
              <w:textAlignment w:val="baseline"/>
              <w:rPr>
                <w:rFonts w:ascii="Times" w:eastAsia="Batang" w:hAnsi="Times"/>
                <w:bCs/>
                <w:iCs/>
                <w:lang w:val="en-GB" w:eastAsia="zh-CN"/>
              </w:rPr>
            </w:pPr>
            <w:r w:rsidRPr="00210DDA">
              <w:rPr>
                <w:rFonts w:ascii="Times" w:eastAsia="Batang" w:hAnsi="Times"/>
                <w:bCs/>
                <w:iCs/>
                <w:lang w:val="en-GB" w:eastAsia="zh-CN"/>
              </w:rPr>
              <w:t xml:space="preserve">Note1: non-3GPP based solution is a separate issue. </w:t>
            </w:r>
          </w:p>
          <w:p w14:paraId="3DD5E902" w14:textId="77777777" w:rsidR="001F385D" w:rsidRPr="00210DDA" w:rsidRDefault="001F385D">
            <w:pPr>
              <w:numPr>
                <w:ilvl w:val="0"/>
                <w:numId w:val="22"/>
              </w:numPr>
              <w:overflowPunct w:val="0"/>
              <w:autoSpaceDE w:val="0"/>
              <w:autoSpaceDN w:val="0"/>
              <w:adjustRightInd w:val="0"/>
              <w:spacing w:after="0"/>
              <w:contextualSpacing/>
              <w:textAlignment w:val="baseline"/>
              <w:rPr>
                <w:rFonts w:ascii="Times" w:eastAsia="Batang" w:hAnsi="Times"/>
                <w:bCs/>
                <w:iCs/>
                <w:lang w:val="en-GB" w:eastAsia="zh-CN"/>
              </w:rPr>
            </w:pPr>
            <w:r w:rsidRPr="00210DDA">
              <w:rPr>
                <w:rFonts w:ascii="Times" w:eastAsia="Batang" w:hAnsi="Times"/>
                <w:bCs/>
                <w:iCs/>
                <w:lang w:val="en-GB" w:eastAsia="zh-CN"/>
              </w:rPr>
              <w:t>Note2: The framework corresponding to higher layer(s) are up to the associated WG(s)</w:t>
            </w:r>
          </w:p>
          <w:p w14:paraId="5258B6E2" w14:textId="77777777" w:rsidR="001F385D" w:rsidRPr="00210DDA" w:rsidRDefault="001F385D">
            <w:pPr>
              <w:numPr>
                <w:ilvl w:val="0"/>
                <w:numId w:val="22"/>
              </w:numPr>
              <w:overflowPunct w:val="0"/>
              <w:autoSpaceDE w:val="0"/>
              <w:autoSpaceDN w:val="0"/>
              <w:adjustRightInd w:val="0"/>
              <w:spacing w:after="0"/>
              <w:contextualSpacing/>
              <w:textAlignment w:val="baseline"/>
              <w:rPr>
                <w:rFonts w:ascii="Times" w:eastAsia="Batang" w:hAnsi="Times"/>
                <w:bCs/>
                <w:iCs/>
                <w:lang w:val="en-GB" w:eastAsia="zh-CN"/>
              </w:rPr>
            </w:pPr>
            <w:r w:rsidRPr="00210DDA">
              <w:rPr>
                <w:rFonts w:ascii="Times" w:eastAsia="Batang" w:hAnsi="Times"/>
                <w:bCs/>
                <w:iCs/>
                <w:lang w:val="en-GB" w:eastAsia="zh-CN"/>
              </w:rPr>
              <w:t xml:space="preserve">Note 3: Overhead, UE complexity and power consumption should be considered </w:t>
            </w:r>
          </w:p>
          <w:p w14:paraId="3B72A75C" w14:textId="77777777" w:rsidR="001F385D" w:rsidRDefault="001F385D" w:rsidP="001F385D">
            <w:pPr>
              <w:overflowPunct w:val="0"/>
              <w:autoSpaceDE w:val="0"/>
              <w:autoSpaceDN w:val="0"/>
              <w:adjustRightInd w:val="0"/>
              <w:spacing w:after="0"/>
              <w:contextualSpacing/>
              <w:textAlignment w:val="baseline"/>
              <w:rPr>
                <w:rFonts w:ascii="Times" w:eastAsia="Batang" w:hAnsi="Times"/>
                <w:bCs/>
                <w:iCs/>
                <w:lang w:val="en-GB" w:eastAsia="zh-CN"/>
              </w:rPr>
            </w:pPr>
          </w:p>
        </w:tc>
      </w:tr>
    </w:tbl>
    <w:p w14:paraId="374112B6" w14:textId="53ACE028" w:rsidR="001F385D" w:rsidRDefault="001F385D" w:rsidP="001F385D">
      <w:pPr>
        <w:overflowPunct w:val="0"/>
        <w:autoSpaceDE w:val="0"/>
        <w:autoSpaceDN w:val="0"/>
        <w:adjustRightInd w:val="0"/>
        <w:spacing w:after="0"/>
        <w:contextualSpacing/>
        <w:textAlignment w:val="baseline"/>
        <w:rPr>
          <w:rFonts w:ascii="Times" w:eastAsia="Batang" w:hAnsi="Times"/>
          <w:bCs/>
          <w:iCs/>
          <w:lang w:val="en-GB" w:eastAsia="zh-CN"/>
        </w:rPr>
      </w:pPr>
    </w:p>
    <w:p w14:paraId="2A203CDE" w14:textId="2C0BFAD8" w:rsidR="005407F1" w:rsidRDefault="005407F1" w:rsidP="00D7343D">
      <w:pPr>
        <w:overflowPunct w:val="0"/>
        <w:autoSpaceDE w:val="0"/>
        <w:autoSpaceDN w:val="0"/>
        <w:adjustRightInd w:val="0"/>
        <w:spacing w:after="0"/>
        <w:contextualSpacing/>
        <w:jc w:val="both"/>
        <w:textAlignment w:val="baseline"/>
      </w:pPr>
      <w:r>
        <w:rPr>
          <w:rFonts w:ascii="Times" w:eastAsia="Batang" w:hAnsi="Times"/>
          <w:bCs/>
          <w:iCs/>
          <w:lang w:val="en-GB" w:eastAsia="zh-CN"/>
        </w:rPr>
        <w:t xml:space="preserve">From the discussion </w:t>
      </w:r>
      <w:r w:rsidR="007E6029">
        <w:rPr>
          <w:rFonts w:ascii="Times" w:eastAsia="Batang" w:hAnsi="Times"/>
          <w:bCs/>
          <w:iCs/>
          <w:lang w:val="en-GB" w:eastAsia="zh-CN"/>
        </w:rPr>
        <w:t xml:space="preserve">in the previous section, both </w:t>
      </w:r>
      <w:r w:rsidR="007C79CB">
        <w:rPr>
          <w:rFonts w:ascii="Times" w:eastAsia="Batang" w:hAnsi="Times"/>
          <w:bCs/>
          <w:iCs/>
          <w:lang w:val="en-GB" w:eastAsia="zh-CN"/>
        </w:rPr>
        <w:t xml:space="preserve">of </w:t>
      </w:r>
      <w:r w:rsidR="007E6029">
        <w:rPr>
          <w:rFonts w:ascii="Times" w:eastAsia="Batang" w:hAnsi="Times"/>
          <w:bCs/>
          <w:iCs/>
          <w:lang w:val="en-GB" w:eastAsia="zh-CN"/>
        </w:rPr>
        <w:t xml:space="preserve">the optimal </w:t>
      </w:r>
      <w:r w:rsidR="007E6029" w:rsidRPr="007E6029">
        <w:rPr>
          <w:rFonts w:ascii="Times" w:eastAsia="Batang" w:hAnsi="Times"/>
          <w:bCs/>
          <w:iCs/>
          <w:lang w:val="en-GB" w:eastAsia="zh-CN"/>
        </w:rPr>
        <w:t>content of collected data for NW-side model</w:t>
      </w:r>
      <w:r w:rsidR="007E6029">
        <w:rPr>
          <w:rFonts w:ascii="Times" w:eastAsia="Batang" w:hAnsi="Times"/>
          <w:bCs/>
          <w:iCs/>
          <w:lang w:val="en-GB" w:eastAsia="zh-CN"/>
        </w:rPr>
        <w:t xml:space="preserve">, and the number of reported beams in each reporting instance can be different for different </w:t>
      </w:r>
      <w:r w:rsidR="007E6029">
        <w:t xml:space="preserve">(1) Set A and Set B sizes, (2) the data collection purpose, (3) model output design (e.g., beam ID/RSRP, label sizes), and (4) the overhead reduction strategies. </w:t>
      </w:r>
      <w:r w:rsidR="00D7343D">
        <w:t xml:space="preserve">Since it is a NW-side model, for UE to prepare the corresponding reported </w:t>
      </w:r>
      <w:r w:rsidR="007C79CB">
        <w:t>NW</w:t>
      </w:r>
      <w:r w:rsidR="007C79CB">
        <w:t xml:space="preserve"> ‘s </w:t>
      </w:r>
      <w:r w:rsidR="007C79CB">
        <w:t>desire</w:t>
      </w:r>
      <w:r w:rsidR="007C79CB">
        <w:t xml:space="preserve"> </w:t>
      </w:r>
      <w:r w:rsidR="00D7343D">
        <w:t xml:space="preserve">content, NW needs to align with UE the above conditions. For example, </w:t>
      </w:r>
      <w:r w:rsidR="00AD01D8">
        <w:t>UE needs to know whether the current reporting instance is for model inference or model training</w:t>
      </w:r>
      <w:r w:rsidR="00625DDA">
        <w:t>. If it is</w:t>
      </w:r>
      <w:r w:rsidR="00AD01D8">
        <w:t xml:space="preserve"> for model training, UE need</w:t>
      </w:r>
      <w:r w:rsidR="00625DDA">
        <w:t>s</w:t>
      </w:r>
      <w:r w:rsidR="00AD01D8">
        <w:t xml:space="preserve"> to include labels in the beam report in addition to the RSRP measurement for Set B of beams.</w:t>
      </w:r>
      <w:r w:rsidR="00625DDA">
        <w:t xml:space="preserve"> NW can align these conditions with UE explicitly by configuring these conditions to UE or implicitly by configuring the reporting container formats</w:t>
      </w:r>
      <w:r w:rsidR="00CC7AEB">
        <w:t xml:space="preserve"> (different content options </w:t>
      </w:r>
      <w:r w:rsidR="007C79CB">
        <w:t xml:space="preserve">may </w:t>
      </w:r>
      <w:r w:rsidR="00CC7AEB">
        <w:t>have different formats</w:t>
      </w:r>
      <w:r w:rsidR="007C79CB">
        <w:t>).</w:t>
      </w:r>
      <w:r w:rsidR="00625DDA">
        <w:t xml:space="preserve"> </w:t>
      </w:r>
    </w:p>
    <w:p w14:paraId="14F56F4F" w14:textId="51517D7E" w:rsidR="00CC7AEB" w:rsidRDefault="00CC7AEB" w:rsidP="00D7343D">
      <w:pPr>
        <w:overflowPunct w:val="0"/>
        <w:autoSpaceDE w:val="0"/>
        <w:autoSpaceDN w:val="0"/>
        <w:adjustRightInd w:val="0"/>
        <w:spacing w:after="0"/>
        <w:contextualSpacing/>
        <w:jc w:val="both"/>
        <w:textAlignment w:val="baseline"/>
      </w:pPr>
    </w:p>
    <w:p w14:paraId="30E34DD0" w14:textId="33372C02" w:rsidR="00CC7AEB" w:rsidRDefault="00CC7AEB" w:rsidP="00CC7AEB">
      <w:pPr>
        <w:spacing w:after="0"/>
        <w:jc w:val="both"/>
        <w:rPr>
          <w:b/>
          <w:bCs/>
          <w:i/>
          <w:iCs/>
        </w:rPr>
      </w:pPr>
      <w:r>
        <w:rPr>
          <w:b/>
          <w:bCs/>
          <w:i/>
          <w:iCs/>
        </w:rPr>
        <w:t>Proposal 1</w:t>
      </w:r>
      <w:r w:rsidR="007B2EFD">
        <w:rPr>
          <w:b/>
          <w:bCs/>
          <w:i/>
          <w:iCs/>
        </w:rPr>
        <w:t>6</w:t>
      </w:r>
      <w:r>
        <w:rPr>
          <w:b/>
          <w:bCs/>
          <w:i/>
          <w:iCs/>
        </w:rPr>
        <w:t xml:space="preserve">: </w:t>
      </w:r>
      <w:r>
        <w:rPr>
          <w:b/>
          <w:bCs/>
          <w:i/>
          <w:iCs/>
          <w:lang w:val="en-GB"/>
        </w:rPr>
        <w:t xml:space="preserve">For </w:t>
      </w:r>
      <w:r w:rsidRPr="00D55896">
        <w:rPr>
          <w:b/>
          <w:bCs/>
          <w:i/>
          <w:iCs/>
        </w:rPr>
        <w:t xml:space="preserve">the </w:t>
      </w:r>
      <w:r>
        <w:rPr>
          <w:b/>
          <w:bCs/>
          <w:i/>
          <w:iCs/>
        </w:rPr>
        <w:t>data collection reporting mechanism for NW-side model, study how NW aligns with UE the following conditions</w:t>
      </w:r>
      <w:r w:rsidR="003E7554">
        <w:rPr>
          <w:b/>
          <w:bCs/>
          <w:i/>
          <w:iCs/>
        </w:rPr>
        <w:t xml:space="preserve"> </w:t>
      </w:r>
      <w:r>
        <w:rPr>
          <w:b/>
          <w:bCs/>
          <w:i/>
          <w:iCs/>
        </w:rPr>
        <w:t>for UE to report the corresponding content of data,</w:t>
      </w:r>
    </w:p>
    <w:p w14:paraId="1B2D029A" w14:textId="77777777" w:rsidR="00CC7AEB" w:rsidRDefault="00CC7AEB">
      <w:pPr>
        <w:pStyle w:val="ListParagraph"/>
        <w:numPr>
          <w:ilvl w:val="0"/>
          <w:numId w:val="25"/>
        </w:numPr>
        <w:spacing w:after="0"/>
        <w:jc w:val="both"/>
        <w:rPr>
          <w:b/>
          <w:bCs/>
          <w:i/>
          <w:iCs/>
        </w:rPr>
      </w:pPr>
      <w:r w:rsidRPr="00D40618">
        <w:rPr>
          <w:b/>
          <w:bCs/>
          <w:i/>
          <w:iCs/>
        </w:rPr>
        <w:t xml:space="preserve">Set A and Set B sizes </w:t>
      </w:r>
    </w:p>
    <w:p w14:paraId="28C97FD9" w14:textId="572EA9BC" w:rsidR="00CC7AEB" w:rsidRDefault="00CC7AEB">
      <w:pPr>
        <w:pStyle w:val="ListParagraph"/>
        <w:numPr>
          <w:ilvl w:val="0"/>
          <w:numId w:val="25"/>
        </w:numPr>
        <w:spacing w:after="0"/>
        <w:jc w:val="both"/>
        <w:rPr>
          <w:b/>
          <w:bCs/>
          <w:i/>
          <w:iCs/>
        </w:rPr>
      </w:pPr>
      <w:r w:rsidRPr="00D40618">
        <w:rPr>
          <w:b/>
          <w:bCs/>
          <w:i/>
          <w:iCs/>
        </w:rPr>
        <w:t>data collection purpose</w:t>
      </w:r>
      <w:r>
        <w:rPr>
          <w:b/>
          <w:bCs/>
          <w:i/>
          <w:iCs/>
        </w:rPr>
        <w:t>s</w:t>
      </w:r>
    </w:p>
    <w:p w14:paraId="553A809F" w14:textId="15321F2A" w:rsidR="00CC7AEB" w:rsidRPr="004C516C" w:rsidRDefault="00CC7AEB">
      <w:pPr>
        <w:pStyle w:val="ListParagraph"/>
        <w:numPr>
          <w:ilvl w:val="0"/>
          <w:numId w:val="25"/>
        </w:numPr>
        <w:spacing w:after="0"/>
        <w:jc w:val="both"/>
        <w:rPr>
          <w:b/>
          <w:bCs/>
          <w:i/>
          <w:iCs/>
        </w:rPr>
      </w:pPr>
      <w:r w:rsidRPr="00A000B6">
        <w:rPr>
          <w:b/>
          <w:bCs/>
          <w:i/>
          <w:iCs/>
        </w:rPr>
        <w:t xml:space="preserve">model output design </w:t>
      </w:r>
      <w:r w:rsidR="004C516C">
        <w:rPr>
          <w:b/>
          <w:bCs/>
          <w:i/>
          <w:iCs/>
        </w:rPr>
        <w:t>(e.g., label sizes, beam ID/RSRP)</w:t>
      </w:r>
    </w:p>
    <w:p w14:paraId="68D6C286" w14:textId="1C392907" w:rsidR="008D50F6" w:rsidRPr="001A3818" w:rsidRDefault="00CC7AEB">
      <w:pPr>
        <w:pStyle w:val="ListParagraph"/>
        <w:numPr>
          <w:ilvl w:val="0"/>
          <w:numId w:val="25"/>
        </w:numPr>
        <w:spacing w:after="0"/>
        <w:jc w:val="both"/>
        <w:rPr>
          <w:b/>
          <w:bCs/>
          <w:i/>
          <w:iCs/>
        </w:rPr>
      </w:pPr>
      <w:r w:rsidRPr="00FE7CE7">
        <w:rPr>
          <w:b/>
          <w:bCs/>
          <w:i/>
          <w:iCs/>
        </w:rPr>
        <w:t>overhead reduction strategies</w:t>
      </w:r>
      <w:r w:rsidR="004C516C">
        <w:rPr>
          <w:b/>
          <w:bCs/>
          <w:i/>
          <w:iCs/>
        </w:rPr>
        <w:t xml:space="preserve"> (e.g., w/wo data omitting)</w:t>
      </w:r>
    </w:p>
    <w:p w14:paraId="6BA503E3" w14:textId="4C22B52D" w:rsidR="00481FCF" w:rsidRDefault="00481FCF" w:rsidP="00262460">
      <w:pPr>
        <w:overflowPunct w:val="0"/>
        <w:autoSpaceDE w:val="0"/>
        <w:autoSpaceDN w:val="0"/>
        <w:adjustRightInd w:val="0"/>
        <w:spacing w:after="0"/>
        <w:contextualSpacing/>
        <w:textAlignment w:val="baseline"/>
        <w:rPr>
          <w:rFonts w:ascii="Times" w:eastAsia="Batang" w:hAnsi="Times"/>
          <w:bCs/>
          <w:iCs/>
          <w:lang w:val="en-GB" w:eastAsia="zh-CN"/>
        </w:rPr>
      </w:pPr>
    </w:p>
    <w:p w14:paraId="18D3466B" w14:textId="40D98933" w:rsidR="00284EE7" w:rsidRPr="008D50F6" w:rsidRDefault="00284EE7" w:rsidP="00284EE7">
      <w:pPr>
        <w:jc w:val="both"/>
        <w:rPr>
          <w:lang w:val="en-GB"/>
        </w:rPr>
      </w:pPr>
      <w:r>
        <w:rPr>
          <w:rFonts w:ascii="Times" w:eastAsia="Batang" w:hAnsi="Times"/>
          <w:bCs/>
          <w:iCs/>
          <w:lang w:val="en-GB" w:eastAsia="zh-CN"/>
        </w:rPr>
        <w:t xml:space="preserve">On the other hand, </w:t>
      </w:r>
      <w:r>
        <w:rPr>
          <w:lang w:val="en-GB"/>
        </w:rPr>
        <w:t>i</w:t>
      </w:r>
      <w:r w:rsidRPr="008D50F6">
        <w:rPr>
          <w:lang w:val="en-GB"/>
        </w:rPr>
        <w:t>n RAN1#11</w:t>
      </w:r>
      <w:r>
        <w:rPr>
          <w:lang w:val="en-GB"/>
        </w:rPr>
        <w:t>3</w:t>
      </w:r>
      <w:r w:rsidRPr="008D50F6">
        <w:rPr>
          <w:lang w:val="en-GB"/>
        </w:rPr>
        <w:t xml:space="preserve">, we have the following agreement for data collection mechanism for </w:t>
      </w:r>
      <w:r>
        <w:rPr>
          <w:lang w:val="en-GB"/>
        </w:rPr>
        <w:t xml:space="preserve">BM-Case2 for </w:t>
      </w:r>
      <w:r w:rsidRPr="008D50F6">
        <w:rPr>
          <w:lang w:val="en-GB"/>
        </w:rPr>
        <w:t>AI/ML model at NW side</w:t>
      </w:r>
      <w:r>
        <w:rPr>
          <w:lang w:val="en-GB"/>
        </w:rPr>
        <w:t>.</w:t>
      </w:r>
    </w:p>
    <w:tbl>
      <w:tblPr>
        <w:tblStyle w:val="TableGrid"/>
        <w:tblW w:w="0" w:type="auto"/>
        <w:tblLook w:val="04A0" w:firstRow="1" w:lastRow="0" w:firstColumn="1" w:lastColumn="0" w:noHBand="0" w:noVBand="1"/>
      </w:tblPr>
      <w:tblGrid>
        <w:gridCol w:w="9631"/>
      </w:tblGrid>
      <w:tr w:rsidR="00284EE7" w14:paraId="62349A9F" w14:textId="77777777" w:rsidTr="00A73B6D">
        <w:tc>
          <w:tcPr>
            <w:tcW w:w="9631" w:type="dxa"/>
          </w:tcPr>
          <w:p w14:paraId="7C413E6D" w14:textId="77777777" w:rsidR="00284EE7" w:rsidRPr="00015FD9" w:rsidRDefault="00284EE7" w:rsidP="00A73B6D">
            <w:pPr>
              <w:rPr>
                <w:rFonts w:eastAsia="DengXian"/>
                <w:highlight w:val="green"/>
                <w:lang w:eastAsia="zh-CN"/>
              </w:rPr>
            </w:pPr>
            <w:r w:rsidRPr="00015FD9">
              <w:rPr>
                <w:rFonts w:eastAsia="DengXian" w:hint="eastAsia"/>
                <w:highlight w:val="green"/>
                <w:lang w:eastAsia="zh-CN"/>
              </w:rPr>
              <w:t>A</w:t>
            </w:r>
            <w:r w:rsidRPr="00015FD9">
              <w:rPr>
                <w:rFonts w:eastAsia="DengXian"/>
                <w:highlight w:val="green"/>
                <w:lang w:eastAsia="zh-CN"/>
              </w:rPr>
              <w:t>greement</w:t>
            </w:r>
          </w:p>
          <w:p w14:paraId="6E04C758" w14:textId="77777777" w:rsidR="00284EE7" w:rsidRPr="00192AA7" w:rsidRDefault="00284EE7" w:rsidP="00A73B6D">
            <w:r w:rsidRPr="00192AA7">
              <w:t>For BM-Case2, study necessity, benefit(s) and potential specification impact from the following additional aspects for AI model inference:</w:t>
            </w:r>
          </w:p>
          <w:p w14:paraId="48605C9A" w14:textId="77777777" w:rsidR="00284EE7" w:rsidRPr="00192AA7" w:rsidRDefault="00284EE7">
            <w:pPr>
              <w:pStyle w:val="BodyText"/>
              <w:numPr>
                <w:ilvl w:val="0"/>
                <w:numId w:val="15"/>
              </w:numPr>
              <w:spacing w:after="0" w:line="276" w:lineRule="auto"/>
              <w:jc w:val="both"/>
            </w:pPr>
            <w:r w:rsidRPr="00192AA7">
              <w:t xml:space="preserve">Reporting information about measurements of multiple past time instances in one reporting instance for BM-Case2 </w:t>
            </w:r>
          </w:p>
          <w:p w14:paraId="33CD4D7F" w14:textId="77777777" w:rsidR="00284EE7" w:rsidRPr="00192AA7" w:rsidRDefault="00284EE7">
            <w:pPr>
              <w:pStyle w:val="BodyText"/>
              <w:numPr>
                <w:ilvl w:val="1"/>
                <w:numId w:val="15"/>
              </w:numPr>
              <w:spacing w:after="0" w:line="276" w:lineRule="auto"/>
              <w:jc w:val="both"/>
            </w:pPr>
            <w:r w:rsidRPr="00192AA7">
              <w:t>Note: only applicable to network-side AI/ML model</w:t>
            </w:r>
          </w:p>
          <w:p w14:paraId="6622DAE6" w14:textId="77777777" w:rsidR="00284EE7" w:rsidRPr="008D50F6" w:rsidRDefault="00284EE7">
            <w:pPr>
              <w:pStyle w:val="BodyText"/>
              <w:numPr>
                <w:ilvl w:val="0"/>
                <w:numId w:val="15"/>
              </w:numPr>
              <w:spacing w:after="0" w:line="276" w:lineRule="auto"/>
              <w:jc w:val="both"/>
            </w:pPr>
            <w:r w:rsidRPr="00192AA7">
              <w:rPr>
                <w:rFonts w:eastAsia="SimSun"/>
                <w:lang w:eastAsia="zh-CN"/>
              </w:rPr>
              <w:t>Note: The potential performance gains of measurement reporting should be justified by considering UCI payload overhead</w:t>
            </w:r>
          </w:p>
        </w:tc>
      </w:tr>
    </w:tbl>
    <w:p w14:paraId="171CA346" w14:textId="77777777" w:rsidR="00284EE7" w:rsidRDefault="00284EE7" w:rsidP="00284EE7">
      <w:pPr>
        <w:overflowPunct w:val="0"/>
        <w:autoSpaceDE w:val="0"/>
        <w:autoSpaceDN w:val="0"/>
        <w:adjustRightInd w:val="0"/>
        <w:spacing w:after="0"/>
        <w:contextualSpacing/>
        <w:textAlignment w:val="baseline"/>
        <w:rPr>
          <w:rFonts w:ascii="Times" w:eastAsia="Batang" w:hAnsi="Times"/>
          <w:bCs/>
          <w:iCs/>
          <w:lang w:val="en-GB" w:eastAsia="zh-CN"/>
        </w:rPr>
      </w:pPr>
    </w:p>
    <w:p w14:paraId="40B08248" w14:textId="58954297" w:rsidR="00284EE7" w:rsidRPr="00266577" w:rsidRDefault="00284EE7" w:rsidP="00284EE7">
      <w:pPr>
        <w:overflowPunct w:val="0"/>
        <w:autoSpaceDE w:val="0"/>
        <w:autoSpaceDN w:val="0"/>
        <w:adjustRightInd w:val="0"/>
        <w:spacing w:after="0"/>
        <w:contextualSpacing/>
        <w:jc w:val="both"/>
        <w:textAlignment w:val="baseline"/>
      </w:pPr>
      <w:r>
        <w:rPr>
          <w:rFonts w:ascii="Times" w:eastAsia="Batang" w:hAnsi="Times"/>
          <w:bCs/>
          <w:iCs/>
          <w:lang w:val="en-GB" w:eastAsia="zh-CN"/>
        </w:rPr>
        <w:t xml:space="preserve">In our opinion, </w:t>
      </w:r>
      <w:r w:rsidR="00266577">
        <w:rPr>
          <w:rFonts w:ascii="Times" w:eastAsia="Batang" w:hAnsi="Times"/>
          <w:bCs/>
          <w:iCs/>
          <w:lang w:val="en-GB" w:eastAsia="zh-CN"/>
        </w:rPr>
        <w:t xml:space="preserve">if UE report the </w:t>
      </w:r>
      <w:r w:rsidR="00266577" w:rsidRPr="00192AA7">
        <w:t>measurements of multiple past time instances</w:t>
      </w:r>
      <w:r w:rsidR="00266577">
        <w:t xml:space="preserve"> in one reporting instance, UE may need to include the corresponding additional time information for each measurement in that report.</w:t>
      </w:r>
      <w:r w:rsidR="00172DF9">
        <w:t xml:space="preserve"> However, UE is not necessarily to</w:t>
      </w:r>
      <w:r w:rsidR="00172DF9" w:rsidRPr="00172DF9">
        <w:t xml:space="preserve"> </w:t>
      </w:r>
      <w:r w:rsidR="00172DF9">
        <w:t xml:space="preserve">report the </w:t>
      </w:r>
      <w:r w:rsidR="00172DF9" w:rsidRPr="00192AA7">
        <w:t>measurements of multiple past time instances in one reporting instance for BM-Case2</w:t>
      </w:r>
      <w:r w:rsidR="00172DF9">
        <w:t>.</w:t>
      </w:r>
      <w:r w:rsidR="00266577">
        <w:t xml:space="preserve"> </w:t>
      </w:r>
      <w:r w:rsidR="00172DF9">
        <w:t xml:space="preserve">For instance, </w:t>
      </w:r>
      <w:r>
        <w:rPr>
          <w:rFonts w:ascii="Times" w:eastAsia="Batang" w:hAnsi="Times"/>
          <w:bCs/>
          <w:iCs/>
          <w:lang w:val="en-GB" w:eastAsia="zh-CN"/>
        </w:rPr>
        <w:t xml:space="preserve">NW </w:t>
      </w:r>
      <w:r w:rsidR="00172DF9">
        <w:rPr>
          <w:rFonts w:ascii="Times" w:eastAsia="Batang" w:hAnsi="Times"/>
          <w:bCs/>
          <w:iCs/>
          <w:lang w:val="en-GB" w:eastAsia="zh-CN"/>
        </w:rPr>
        <w:t xml:space="preserve">can </w:t>
      </w:r>
      <w:r>
        <w:rPr>
          <w:rFonts w:ascii="Times" w:eastAsia="Batang" w:hAnsi="Times"/>
          <w:bCs/>
          <w:iCs/>
          <w:lang w:val="en-GB" w:eastAsia="zh-CN"/>
        </w:rPr>
        <w:t>configure separate report</w:t>
      </w:r>
      <w:r w:rsidR="00A05A27">
        <w:rPr>
          <w:rFonts w:ascii="Times" w:eastAsia="Batang" w:hAnsi="Times"/>
          <w:bCs/>
          <w:iCs/>
          <w:lang w:val="en-GB" w:eastAsia="zh-CN"/>
        </w:rPr>
        <w:t>s</w:t>
      </w:r>
      <w:r>
        <w:rPr>
          <w:rFonts w:ascii="Times" w:eastAsia="Batang" w:hAnsi="Times"/>
          <w:bCs/>
          <w:iCs/>
          <w:lang w:val="en-GB" w:eastAsia="zh-CN"/>
        </w:rPr>
        <w:t xml:space="preserve"> for each time instance in the observation window</w:t>
      </w:r>
      <w:r w:rsidR="00172DF9">
        <w:rPr>
          <w:rFonts w:ascii="Times" w:eastAsia="Batang" w:hAnsi="Times"/>
          <w:bCs/>
          <w:iCs/>
          <w:lang w:val="en-GB" w:eastAsia="zh-CN"/>
        </w:rPr>
        <w:t xml:space="preserve">. One benefit of separate reporting is that UE does not need </w:t>
      </w:r>
      <w:r>
        <w:rPr>
          <w:rFonts w:ascii="Times" w:eastAsia="Batang" w:hAnsi="Times"/>
          <w:bCs/>
          <w:iCs/>
          <w:lang w:val="en-GB" w:eastAsia="zh-CN"/>
        </w:rPr>
        <w:t xml:space="preserve">to report </w:t>
      </w:r>
      <w:r w:rsidR="00172DF9">
        <w:rPr>
          <w:rFonts w:ascii="Times" w:eastAsia="Batang" w:hAnsi="Times"/>
          <w:bCs/>
          <w:iCs/>
          <w:lang w:val="en-GB" w:eastAsia="zh-CN"/>
        </w:rPr>
        <w:t xml:space="preserve">temporal </w:t>
      </w:r>
      <w:r>
        <w:rPr>
          <w:rFonts w:ascii="Times" w:eastAsia="Batang" w:hAnsi="Times"/>
          <w:bCs/>
          <w:iCs/>
          <w:lang w:val="en-GB" w:eastAsia="zh-CN"/>
        </w:rPr>
        <w:t xml:space="preserve">information </w:t>
      </w:r>
      <w:r w:rsidR="00172DF9">
        <w:rPr>
          <w:rFonts w:ascii="Times" w:eastAsia="Batang" w:hAnsi="Times"/>
          <w:bCs/>
          <w:iCs/>
          <w:lang w:val="en-GB" w:eastAsia="zh-CN"/>
        </w:rPr>
        <w:t>as additional information in the report</w:t>
      </w:r>
      <w:r>
        <w:rPr>
          <w:rFonts w:ascii="Times" w:eastAsia="Batang" w:hAnsi="Times"/>
          <w:bCs/>
          <w:iCs/>
          <w:lang w:val="en-GB" w:eastAsia="zh-CN"/>
        </w:rPr>
        <w:t xml:space="preserve"> </w:t>
      </w:r>
      <w:r w:rsidR="00266577">
        <w:t xml:space="preserve">since NW knows the mapping of each report to each time instance in </w:t>
      </w:r>
      <w:r w:rsidR="00266577">
        <w:lastRenderedPageBreak/>
        <w:t xml:space="preserve">the observation window. </w:t>
      </w:r>
      <w:r w:rsidR="00136D63">
        <w:t xml:space="preserve">Therefore, we propose to study </w:t>
      </w:r>
      <w:r w:rsidR="00A0063B">
        <w:t xml:space="preserve">the benefit and spec impact of </w:t>
      </w:r>
      <w:r w:rsidR="00DC1D83">
        <w:t xml:space="preserve">both options </w:t>
      </w:r>
      <w:r w:rsidR="00F00419">
        <w:t>of</w:t>
      </w:r>
      <w:r w:rsidR="00136D63">
        <w:t xml:space="preserve"> data collection for </w:t>
      </w:r>
      <w:r w:rsidR="008B2BDA" w:rsidRPr="00FD70A7">
        <w:t xml:space="preserve">NW-side </w:t>
      </w:r>
      <w:r w:rsidR="00136D63">
        <w:t xml:space="preserve">model inference/training/monitoring </w:t>
      </w:r>
      <w:r w:rsidR="00FD70A7" w:rsidRPr="00FD70A7">
        <w:t>for BM-Case2</w:t>
      </w:r>
      <w:r w:rsidR="008B2BDA">
        <w:t>.</w:t>
      </w:r>
    </w:p>
    <w:p w14:paraId="6A8D6EB0" w14:textId="4E82D36E" w:rsidR="00284EE7" w:rsidRPr="00172DF9" w:rsidRDefault="00284EE7" w:rsidP="00262460">
      <w:pPr>
        <w:overflowPunct w:val="0"/>
        <w:autoSpaceDE w:val="0"/>
        <w:autoSpaceDN w:val="0"/>
        <w:adjustRightInd w:val="0"/>
        <w:spacing w:after="0"/>
        <w:contextualSpacing/>
        <w:textAlignment w:val="baseline"/>
        <w:rPr>
          <w:rFonts w:ascii="Times" w:eastAsia="Batang" w:hAnsi="Times"/>
          <w:bCs/>
          <w:iCs/>
          <w:lang w:eastAsia="zh-CN"/>
        </w:rPr>
      </w:pPr>
    </w:p>
    <w:p w14:paraId="799A884A" w14:textId="26C87875" w:rsidR="00136D63" w:rsidRDefault="00136D63" w:rsidP="0029091A">
      <w:pPr>
        <w:overflowPunct w:val="0"/>
        <w:autoSpaceDE w:val="0"/>
        <w:autoSpaceDN w:val="0"/>
        <w:adjustRightInd w:val="0"/>
        <w:spacing w:after="0"/>
        <w:contextualSpacing/>
        <w:jc w:val="both"/>
        <w:textAlignment w:val="baseline"/>
        <w:rPr>
          <w:b/>
          <w:bCs/>
          <w:i/>
          <w:iCs/>
        </w:rPr>
      </w:pPr>
      <w:r>
        <w:rPr>
          <w:b/>
          <w:bCs/>
          <w:i/>
          <w:iCs/>
        </w:rPr>
        <w:t>Proposal 1</w:t>
      </w:r>
      <w:r w:rsidR="007B2EFD">
        <w:rPr>
          <w:b/>
          <w:bCs/>
          <w:i/>
          <w:iCs/>
        </w:rPr>
        <w:t>7</w:t>
      </w:r>
      <w:r>
        <w:rPr>
          <w:b/>
          <w:bCs/>
          <w:i/>
          <w:iCs/>
        </w:rPr>
        <w:t xml:space="preserve">: </w:t>
      </w:r>
      <w:r>
        <w:rPr>
          <w:b/>
          <w:bCs/>
          <w:i/>
          <w:iCs/>
          <w:lang w:val="en-GB"/>
        </w:rPr>
        <w:t xml:space="preserve">For </w:t>
      </w:r>
      <w:r w:rsidRPr="00D55896">
        <w:rPr>
          <w:b/>
          <w:bCs/>
          <w:i/>
          <w:iCs/>
        </w:rPr>
        <w:t xml:space="preserve">the </w:t>
      </w:r>
      <w:r>
        <w:rPr>
          <w:b/>
          <w:bCs/>
          <w:i/>
          <w:iCs/>
        </w:rPr>
        <w:t>data collection for NW-side model for BM-Case2, it is not necessarily for UE to r</w:t>
      </w:r>
      <w:r w:rsidRPr="00136D63">
        <w:rPr>
          <w:b/>
          <w:bCs/>
          <w:i/>
          <w:iCs/>
        </w:rPr>
        <w:t>eport information about measurements of multiple past time instances in one reporting instance for BM-Case2</w:t>
      </w:r>
    </w:p>
    <w:p w14:paraId="24C540AE" w14:textId="77777777" w:rsidR="00136D63" w:rsidRDefault="00136D63" w:rsidP="0029091A">
      <w:pPr>
        <w:overflowPunct w:val="0"/>
        <w:autoSpaceDE w:val="0"/>
        <w:autoSpaceDN w:val="0"/>
        <w:adjustRightInd w:val="0"/>
        <w:spacing w:after="0"/>
        <w:contextualSpacing/>
        <w:jc w:val="both"/>
        <w:textAlignment w:val="baseline"/>
        <w:rPr>
          <w:b/>
          <w:bCs/>
          <w:i/>
          <w:iCs/>
        </w:rPr>
      </w:pPr>
    </w:p>
    <w:p w14:paraId="4F9D09B0" w14:textId="6E16540B" w:rsidR="00284EE7" w:rsidRDefault="00284EE7" w:rsidP="0029091A">
      <w:pPr>
        <w:overflowPunct w:val="0"/>
        <w:autoSpaceDE w:val="0"/>
        <w:autoSpaceDN w:val="0"/>
        <w:adjustRightInd w:val="0"/>
        <w:spacing w:after="0"/>
        <w:contextualSpacing/>
        <w:jc w:val="both"/>
        <w:textAlignment w:val="baseline"/>
        <w:rPr>
          <w:b/>
          <w:bCs/>
          <w:i/>
          <w:iCs/>
        </w:rPr>
      </w:pPr>
      <w:r>
        <w:rPr>
          <w:b/>
          <w:bCs/>
          <w:i/>
          <w:iCs/>
        </w:rPr>
        <w:t>Proposal 1</w:t>
      </w:r>
      <w:r w:rsidR="007B2EFD">
        <w:rPr>
          <w:b/>
          <w:bCs/>
          <w:i/>
          <w:iCs/>
        </w:rPr>
        <w:t>8</w:t>
      </w:r>
      <w:r>
        <w:rPr>
          <w:b/>
          <w:bCs/>
          <w:i/>
          <w:iCs/>
        </w:rPr>
        <w:t xml:space="preserve">: </w:t>
      </w:r>
      <w:r w:rsidR="00136D63">
        <w:rPr>
          <w:b/>
          <w:bCs/>
          <w:i/>
          <w:iCs/>
          <w:lang w:val="en-GB"/>
        </w:rPr>
        <w:t xml:space="preserve">For </w:t>
      </w:r>
      <w:r w:rsidR="00136D63" w:rsidRPr="00D55896">
        <w:rPr>
          <w:b/>
          <w:bCs/>
          <w:i/>
          <w:iCs/>
        </w:rPr>
        <w:t xml:space="preserve">the </w:t>
      </w:r>
      <w:r w:rsidR="00136D63">
        <w:rPr>
          <w:b/>
          <w:bCs/>
          <w:i/>
          <w:iCs/>
        </w:rPr>
        <w:t>data collection for NW-side model inference/training/monitoring for BM-Case2</w:t>
      </w:r>
      <w:r>
        <w:rPr>
          <w:b/>
          <w:bCs/>
          <w:i/>
          <w:iCs/>
        </w:rPr>
        <w:t xml:space="preserve">, study the </w:t>
      </w:r>
      <w:r w:rsidR="00360F4E" w:rsidRPr="00360F4E">
        <w:rPr>
          <w:b/>
          <w:bCs/>
          <w:i/>
          <w:iCs/>
        </w:rPr>
        <w:t xml:space="preserve">benefit(s) and potential </w:t>
      </w:r>
      <w:r w:rsidR="00C93549">
        <w:rPr>
          <w:b/>
          <w:bCs/>
          <w:i/>
          <w:iCs/>
        </w:rPr>
        <w:t xml:space="preserve">spec </w:t>
      </w:r>
      <w:r w:rsidR="00360F4E" w:rsidRPr="00360F4E">
        <w:rPr>
          <w:b/>
          <w:bCs/>
          <w:i/>
          <w:iCs/>
        </w:rPr>
        <w:t xml:space="preserve">impact </w:t>
      </w:r>
      <w:r w:rsidR="00360F4E">
        <w:rPr>
          <w:b/>
          <w:bCs/>
          <w:i/>
          <w:iCs/>
        </w:rPr>
        <w:t xml:space="preserve">from the </w:t>
      </w:r>
      <w:r>
        <w:rPr>
          <w:b/>
          <w:bCs/>
          <w:i/>
          <w:iCs/>
        </w:rPr>
        <w:t xml:space="preserve">following two options </w:t>
      </w:r>
      <w:r w:rsidR="003A3300">
        <w:rPr>
          <w:b/>
          <w:bCs/>
          <w:i/>
          <w:iCs/>
        </w:rPr>
        <w:t xml:space="preserve">of UE reporting </w:t>
      </w:r>
      <w:r>
        <w:rPr>
          <w:b/>
          <w:bCs/>
          <w:i/>
          <w:iCs/>
        </w:rPr>
        <w:t xml:space="preserve">as a starting point, </w:t>
      </w:r>
    </w:p>
    <w:p w14:paraId="568975B6" w14:textId="77777777" w:rsidR="00284EE7" w:rsidRDefault="00284EE7">
      <w:pPr>
        <w:pStyle w:val="ListParagraph"/>
        <w:numPr>
          <w:ilvl w:val="0"/>
          <w:numId w:val="26"/>
        </w:numPr>
        <w:overflowPunct w:val="0"/>
        <w:autoSpaceDE w:val="0"/>
        <w:autoSpaceDN w:val="0"/>
        <w:adjustRightInd w:val="0"/>
        <w:spacing w:after="0"/>
        <w:contextualSpacing/>
        <w:jc w:val="both"/>
        <w:textAlignment w:val="baseline"/>
        <w:rPr>
          <w:b/>
          <w:bCs/>
          <w:i/>
          <w:iCs/>
        </w:rPr>
      </w:pPr>
      <w:r>
        <w:rPr>
          <w:b/>
          <w:bCs/>
          <w:i/>
          <w:iCs/>
        </w:rPr>
        <w:t xml:space="preserve">Option1: NW configures separate report for each time instance in the observation window </w:t>
      </w:r>
    </w:p>
    <w:p w14:paraId="7275999C" w14:textId="77777777" w:rsidR="00284EE7" w:rsidRDefault="00284EE7">
      <w:pPr>
        <w:pStyle w:val="ListParagraph"/>
        <w:numPr>
          <w:ilvl w:val="0"/>
          <w:numId w:val="26"/>
        </w:numPr>
        <w:overflowPunct w:val="0"/>
        <w:autoSpaceDE w:val="0"/>
        <w:autoSpaceDN w:val="0"/>
        <w:adjustRightInd w:val="0"/>
        <w:spacing w:after="0"/>
        <w:contextualSpacing/>
        <w:jc w:val="both"/>
        <w:textAlignment w:val="baseline"/>
        <w:rPr>
          <w:b/>
          <w:bCs/>
          <w:i/>
          <w:iCs/>
        </w:rPr>
      </w:pPr>
      <w:r>
        <w:rPr>
          <w:b/>
          <w:bCs/>
          <w:i/>
          <w:iCs/>
        </w:rPr>
        <w:t>Option2: NW configures one report for all the time instances in the observation window</w:t>
      </w:r>
    </w:p>
    <w:p w14:paraId="2492F55A" w14:textId="77777777" w:rsidR="00284EE7" w:rsidRPr="00E7233B" w:rsidRDefault="00284EE7" w:rsidP="00284EE7">
      <w:pPr>
        <w:overflowPunct w:val="0"/>
        <w:autoSpaceDE w:val="0"/>
        <w:autoSpaceDN w:val="0"/>
        <w:adjustRightInd w:val="0"/>
        <w:spacing w:after="0"/>
        <w:contextualSpacing/>
        <w:textAlignment w:val="baseline"/>
        <w:rPr>
          <w:b/>
          <w:bCs/>
          <w:i/>
          <w:iCs/>
        </w:rPr>
      </w:pPr>
    </w:p>
    <w:p w14:paraId="7568BA2E" w14:textId="77777777" w:rsidR="00284EE7" w:rsidRPr="00284EE7" w:rsidRDefault="00284EE7" w:rsidP="00262460">
      <w:pPr>
        <w:overflowPunct w:val="0"/>
        <w:autoSpaceDE w:val="0"/>
        <w:autoSpaceDN w:val="0"/>
        <w:adjustRightInd w:val="0"/>
        <w:spacing w:after="0"/>
        <w:contextualSpacing/>
        <w:textAlignment w:val="baseline"/>
        <w:rPr>
          <w:rFonts w:ascii="Times" w:eastAsia="Batang" w:hAnsi="Times"/>
          <w:bCs/>
          <w:iCs/>
          <w:lang w:eastAsia="zh-CN"/>
        </w:rPr>
      </w:pPr>
    </w:p>
    <w:p w14:paraId="23B117B8" w14:textId="11C6F53B" w:rsidR="00923BC2" w:rsidRDefault="00923BC2" w:rsidP="00923BC2">
      <w:pPr>
        <w:pStyle w:val="Heading4"/>
        <w:numPr>
          <w:ilvl w:val="3"/>
          <w:numId w:val="1"/>
        </w:numPr>
        <w:rPr>
          <w:rFonts w:ascii="Times New Roman" w:hAnsi="Times New Roman"/>
          <w:szCs w:val="24"/>
        </w:rPr>
      </w:pPr>
      <w:r>
        <w:rPr>
          <w:rFonts w:ascii="Times New Roman" w:hAnsi="Times New Roman"/>
          <w:szCs w:val="24"/>
        </w:rPr>
        <w:t>Quantization for D</w:t>
      </w:r>
      <w:r w:rsidRPr="006D23D5">
        <w:rPr>
          <w:rFonts w:ascii="Times New Roman" w:hAnsi="Times New Roman"/>
          <w:szCs w:val="24"/>
        </w:rPr>
        <w:t xml:space="preserve">ata collection </w:t>
      </w:r>
    </w:p>
    <w:p w14:paraId="6ACC539F" w14:textId="1EF15A82" w:rsidR="00923BC2" w:rsidRDefault="00923BC2" w:rsidP="00923BC2">
      <w:pPr>
        <w:tabs>
          <w:tab w:val="left" w:pos="656"/>
        </w:tabs>
        <w:jc w:val="both"/>
        <w:rPr>
          <w:bCs/>
          <w:iCs/>
          <w:lang w:eastAsia="zh-CN"/>
        </w:rPr>
      </w:pPr>
      <w:r w:rsidRPr="00006C40">
        <w:rPr>
          <w:bCs/>
          <w:iCs/>
          <w:lang w:eastAsia="zh-CN"/>
        </w:rPr>
        <w:t>In th</w:t>
      </w:r>
      <w:r>
        <w:rPr>
          <w:bCs/>
          <w:iCs/>
          <w:lang w:eastAsia="zh-CN"/>
        </w:rPr>
        <w:t>e following discussion</w:t>
      </w:r>
      <w:r w:rsidRPr="00006C40">
        <w:rPr>
          <w:bCs/>
          <w:iCs/>
          <w:lang w:eastAsia="zh-CN"/>
        </w:rPr>
        <w:t xml:space="preserve">, we will study the </w:t>
      </w:r>
      <w:r>
        <w:rPr>
          <w:bCs/>
          <w:iCs/>
          <w:lang w:eastAsia="zh-CN"/>
        </w:rPr>
        <w:t xml:space="preserve">requirement of each data sample for data collection for NW-side AI/ML models. NW-side AI/ML model requires UE to report the measured L1-RSRP values or </w:t>
      </w:r>
      <w:r>
        <w:rPr>
          <w:rFonts w:hint="eastAsia"/>
          <w:bCs/>
          <w:iCs/>
          <w:lang w:eastAsia="zh-TW"/>
        </w:rPr>
        <w:t>b</w:t>
      </w:r>
      <w:r>
        <w:rPr>
          <w:bCs/>
          <w:iCs/>
          <w:lang w:eastAsia="zh-TW"/>
        </w:rPr>
        <w:t xml:space="preserve">eam ID for training. However, the quality of the reported values has not been discussed yet. In RAN1#112, an observation regarding quantization the L1-RSRP with the current spec </w:t>
      </w:r>
      <w:r>
        <w:rPr>
          <w:bCs/>
          <w:iCs/>
          <w:lang w:eastAsia="zh-CN"/>
        </w:rPr>
        <w:fldChar w:fldCharType="begin"/>
      </w:r>
      <w:r>
        <w:rPr>
          <w:bCs/>
          <w:iCs/>
          <w:lang w:eastAsia="zh-CN"/>
        </w:rPr>
        <w:instrText xml:space="preserve"> REF _Ref127449783 \r \h </w:instrText>
      </w:r>
      <w:r>
        <w:rPr>
          <w:bCs/>
          <w:iCs/>
          <w:lang w:eastAsia="zh-CN"/>
        </w:rPr>
      </w:r>
      <w:r>
        <w:rPr>
          <w:bCs/>
          <w:iCs/>
          <w:lang w:eastAsia="zh-CN"/>
        </w:rPr>
        <w:fldChar w:fldCharType="separate"/>
      </w:r>
      <w:r w:rsidR="00D50306">
        <w:rPr>
          <w:bCs/>
          <w:iCs/>
          <w:lang w:eastAsia="zh-CN"/>
        </w:rPr>
        <w:t>[2]</w:t>
      </w:r>
      <w:r>
        <w:rPr>
          <w:bCs/>
          <w:iCs/>
          <w:lang w:eastAsia="zh-CN"/>
        </w:rPr>
        <w:fldChar w:fldCharType="end"/>
      </w:r>
      <w:r>
        <w:rPr>
          <w:bCs/>
          <w:iCs/>
          <w:lang w:eastAsia="zh-CN"/>
        </w:rPr>
        <w:t xml:space="preserve"> has been drawn:</w:t>
      </w:r>
    </w:p>
    <w:tbl>
      <w:tblPr>
        <w:tblStyle w:val="TableGrid"/>
        <w:tblW w:w="0" w:type="auto"/>
        <w:tblLook w:val="04A0" w:firstRow="1" w:lastRow="0" w:firstColumn="1" w:lastColumn="0" w:noHBand="0" w:noVBand="1"/>
      </w:tblPr>
      <w:tblGrid>
        <w:gridCol w:w="9631"/>
      </w:tblGrid>
      <w:tr w:rsidR="00923BC2" w14:paraId="70E32925" w14:textId="77777777" w:rsidTr="00A73B6D">
        <w:tc>
          <w:tcPr>
            <w:tcW w:w="9631" w:type="dxa"/>
          </w:tcPr>
          <w:p w14:paraId="3BB0E54F" w14:textId="77777777" w:rsidR="00923BC2" w:rsidRPr="00356F82" w:rsidRDefault="00923BC2" w:rsidP="00A73B6D">
            <w:pPr>
              <w:rPr>
                <w:rFonts w:eastAsia="DengXian"/>
                <w:lang w:eastAsia="zh-CN"/>
              </w:rPr>
            </w:pPr>
            <w:r>
              <w:rPr>
                <w:rFonts w:eastAsia="DengXian" w:hint="eastAsia"/>
                <w:lang w:eastAsia="zh-CN"/>
              </w:rPr>
              <w:t>O</w:t>
            </w:r>
            <w:r>
              <w:rPr>
                <w:rFonts w:eastAsia="DengXian"/>
                <w:lang w:eastAsia="zh-CN"/>
              </w:rPr>
              <w:t>bservation</w:t>
            </w:r>
          </w:p>
          <w:p w14:paraId="0C59ECEE" w14:textId="77777777" w:rsidR="00923BC2" w:rsidRPr="003E0FE7" w:rsidRDefault="00923BC2">
            <w:pPr>
              <w:pStyle w:val="ListParagraph"/>
              <w:widowControl w:val="0"/>
              <w:numPr>
                <w:ilvl w:val="0"/>
                <w:numId w:val="12"/>
              </w:numPr>
              <w:spacing w:after="0"/>
              <w:ind w:left="418" w:hanging="418"/>
              <w:contextualSpacing/>
              <w:jc w:val="both"/>
              <w:rPr>
                <w:szCs w:val="22"/>
              </w:rPr>
            </w:pPr>
            <w:r>
              <w:t xml:space="preserve">At least for BM-Case1 for inference of DL Tx </w:t>
            </w:r>
            <w:r w:rsidRPr="007226DC">
              <w:t xml:space="preserve">beam with L1-RSRPs of all beams in Set B, existing </w:t>
            </w:r>
            <w:r>
              <w:t xml:space="preserve">quantization granularity of L1-RSRP (i.e., 1dB for the best beam, 2dB for the difference to the best beam) causes [a minor loss x%~y%, if applicable] in </w:t>
            </w:r>
            <w:r w:rsidRPr="00D5024C">
              <w:t xml:space="preserve">beam prediction accuracy </w:t>
            </w:r>
            <w:r>
              <w:t>compared to unquantized L1-RSRPs of beams in Set B.</w:t>
            </w:r>
          </w:p>
        </w:tc>
      </w:tr>
    </w:tbl>
    <w:p w14:paraId="55AE639B" w14:textId="77777777" w:rsidR="00923BC2" w:rsidRDefault="00923BC2" w:rsidP="00923BC2">
      <w:pPr>
        <w:tabs>
          <w:tab w:val="left" w:pos="656"/>
        </w:tabs>
        <w:jc w:val="both"/>
        <w:rPr>
          <w:bCs/>
          <w:iCs/>
          <w:lang w:eastAsia="zh-TW"/>
        </w:rPr>
      </w:pPr>
    </w:p>
    <w:p w14:paraId="1E301231" w14:textId="5BD868A1" w:rsidR="00923BC2" w:rsidRDefault="00923BC2" w:rsidP="00923BC2">
      <w:pPr>
        <w:tabs>
          <w:tab w:val="left" w:pos="656"/>
        </w:tabs>
        <w:jc w:val="both"/>
        <w:rPr>
          <w:bCs/>
          <w:iCs/>
          <w:lang w:eastAsia="zh-CN"/>
        </w:rPr>
      </w:pPr>
      <w:r>
        <w:rPr>
          <w:bCs/>
          <w:iCs/>
          <w:lang w:eastAsia="zh-CN"/>
        </w:rPr>
        <w:t xml:space="preserve">In the current spec, the L1-RSRP is quantized to integer dBm levels for UE reporting. The largest L1-RSRP in one report is mapped to dBm levels, which is represented by 7 bits (i.e., 128 integer dBm levels). For the rest of the L1-RSRP values, UE maps their difference to the </w:t>
      </w:r>
      <w:r>
        <w:rPr>
          <w:bCs/>
          <w:iCs/>
          <w:lang w:eastAsia="zh-TW"/>
        </w:rPr>
        <w:t>maximum</w:t>
      </w:r>
      <w:r>
        <w:rPr>
          <w:bCs/>
          <w:iCs/>
          <w:lang w:eastAsia="zh-CN"/>
        </w:rPr>
        <w:t xml:space="preserve"> L1-RSRP values (in dB) by Table 10.1.6.1-2 in </w:t>
      </w:r>
      <w:r>
        <w:rPr>
          <w:bCs/>
          <w:iCs/>
          <w:lang w:eastAsia="zh-CN"/>
        </w:rPr>
        <w:fldChar w:fldCharType="begin"/>
      </w:r>
      <w:r>
        <w:rPr>
          <w:bCs/>
          <w:iCs/>
          <w:lang w:eastAsia="zh-CN"/>
        </w:rPr>
        <w:instrText xml:space="preserve"> REF _Ref110954004 \r \h </w:instrText>
      </w:r>
      <w:r>
        <w:rPr>
          <w:bCs/>
          <w:iCs/>
          <w:lang w:eastAsia="zh-CN"/>
        </w:rPr>
      </w:r>
      <w:r>
        <w:rPr>
          <w:bCs/>
          <w:iCs/>
          <w:lang w:eastAsia="zh-CN"/>
        </w:rPr>
        <w:fldChar w:fldCharType="separate"/>
      </w:r>
      <w:r w:rsidR="00535352">
        <w:rPr>
          <w:bCs/>
          <w:iCs/>
          <w:lang w:eastAsia="zh-CN"/>
        </w:rPr>
        <w:t>[3]</w:t>
      </w:r>
      <w:r>
        <w:rPr>
          <w:bCs/>
          <w:iCs/>
          <w:lang w:eastAsia="zh-CN"/>
        </w:rPr>
        <w:fldChar w:fldCharType="end"/>
      </w:r>
      <w:r>
        <w:rPr>
          <w:bCs/>
          <w:iCs/>
          <w:lang w:eastAsia="zh-CN"/>
        </w:rPr>
        <w:t xml:space="preserve">. As a result, it takes 19 bits for UE to report L1-RSRP for 4 beams. </w:t>
      </w:r>
    </w:p>
    <w:p w14:paraId="3536B652" w14:textId="3CE78262" w:rsidR="00923BC2" w:rsidRDefault="00923BC2" w:rsidP="00923BC2">
      <w:pPr>
        <w:tabs>
          <w:tab w:val="left" w:pos="656"/>
        </w:tabs>
        <w:jc w:val="both"/>
        <w:rPr>
          <w:bCs/>
          <w:iCs/>
          <w:lang w:eastAsia="zh-CN"/>
        </w:rPr>
      </w:pPr>
      <w:r>
        <w:rPr>
          <w:bCs/>
          <w:iCs/>
          <w:lang w:eastAsia="zh-CN"/>
        </w:rPr>
        <w:t xml:space="preserve">On the other hand, we have shown (Section </w:t>
      </w:r>
      <w:r w:rsidRPr="00760E14">
        <w:rPr>
          <w:szCs w:val="22"/>
        </w:rPr>
        <w:t>2.4.1.5.2</w:t>
      </w:r>
      <w:r>
        <w:rPr>
          <w:szCs w:val="22"/>
        </w:rPr>
        <w:t xml:space="preserve"> in </w:t>
      </w:r>
      <w:r>
        <w:rPr>
          <w:szCs w:val="22"/>
        </w:rPr>
        <w:fldChar w:fldCharType="begin"/>
      </w:r>
      <w:r>
        <w:rPr>
          <w:szCs w:val="22"/>
        </w:rPr>
        <w:instrText xml:space="preserve"> REF _Ref131607972 \r \h </w:instrText>
      </w:r>
      <w:r>
        <w:rPr>
          <w:szCs w:val="22"/>
        </w:rPr>
      </w:r>
      <w:r>
        <w:rPr>
          <w:szCs w:val="22"/>
        </w:rPr>
        <w:fldChar w:fldCharType="separate"/>
      </w:r>
      <w:r w:rsidR="00535352">
        <w:rPr>
          <w:szCs w:val="22"/>
        </w:rPr>
        <w:t>[1]</w:t>
      </w:r>
      <w:r>
        <w:rPr>
          <w:szCs w:val="22"/>
        </w:rPr>
        <w:fldChar w:fldCharType="end"/>
      </w:r>
      <w:r>
        <w:rPr>
          <w:bCs/>
          <w:iCs/>
          <w:lang w:eastAsia="zh-CN"/>
        </w:rPr>
        <w:t xml:space="preserve">) that by using a simple quantization method, we can achieve the same level of accuracy performance as by using the FP16 quantization method, while using the same number of bits in one UE report as the current spec uses. Furthermore, we have shown that with lower number of bits per beam’s L1-RSRP, the studied quantization method can achieve the same level of accuracy performance for model training and testing.   </w:t>
      </w:r>
    </w:p>
    <w:p w14:paraId="0EFD3D6F" w14:textId="77777777" w:rsidR="00923BC2" w:rsidRDefault="00923BC2" w:rsidP="00923BC2">
      <w:pPr>
        <w:tabs>
          <w:tab w:val="left" w:pos="656"/>
        </w:tabs>
        <w:jc w:val="both"/>
        <w:rPr>
          <w:bCs/>
          <w:iCs/>
          <w:lang w:eastAsia="zh-TW"/>
        </w:rPr>
      </w:pPr>
      <w:r>
        <w:rPr>
          <w:bCs/>
          <w:iCs/>
          <w:lang w:eastAsia="zh-TW"/>
        </w:rPr>
        <w:t xml:space="preserve">Therefore, we believe it is valuable to </w:t>
      </w:r>
      <w:r w:rsidRPr="008A6F90">
        <w:rPr>
          <w:bCs/>
          <w:iCs/>
          <w:lang w:eastAsia="zh-TW"/>
        </w:rPr>
        <w:t>study</w:t>
      </w:r>
      <w:r>
        <w:rPr>
          <w:bCs/>
          <w:iCs/>
          <w:lang w:eastAsia="zh-TW"/>
        </w:rPr>
        <w:t xml:space="preserve"> the possibility of using </w:t>
      </w:r>
      <w:r w:rsidRPr="008A6F90">
        <w:rPr>
          <w:bCs/>
          <w:iCs/>
          <w:lang w:eastAsia="zh-TW"/>
        </w:rPr>
        <w:t>lower precision quantization method for beam RSRP report</w:t>
      </w:r>
      <w:r>
        <w:rPr>
          <w:bCs/>
          <w:iCs/>
          <w:lang w:eastAsia="zh-TW"/>
        </w:rPr>
        <w:t xml:space="preserve"> other than the current spec, for supporting AI/ML model inference and data collection for NW-side models. Also, we can further consider </w:t>
      </w:r>
      <w:r w:rsidRPr="008A6F90">
        <w:rPr>
          <w:bCs/>
          <w:iCs/>
          <w:lang w:eastAsia="zh-TW"/>
        </w:rPr>
        <w:t>the feasibility of using different quantizing methods, including different bits used for quantization and quantized quantity (linear or dBm), for different Set B designs.</w:t>
      </w:r>
    </w:p>
    <w:p w14:paraId="242A9668" w14:textId="309FDA6B" w:rsidR="00923BC2" w:rsidRDefault="00923BC2" w:rsidP="00923BC2">
      <w:pPr>
        <w:spacing w:after="0"/>
        <w:jc w:val="both"/>
        <w:rPr>
          <w:b/>
          <w:bCs/>
          <w:i/>
          <w:iCs/>
        </w:rPr>
      </w:pPr>
      <w:r w:rsidRPr="00321ED6">
        <w:rPr>
          <w:b/>
          <w:bCs/>
          <w:i/>
          <w:iCs/>
        </w:rPr>
        <w:t xml:space="preserve">Proposal </w:t>
      </w:r>
      <w:r w:rsidR="00641196">
        <w:rPr>
          <w:b/>
          <w:bCs/>
          <w:i/>
          <w:iCs/>
        </w:rPr>
        <w:t>1</w:t>
      </w:r>
      <w:r w:rsidR="007B2EFD">
        <w:rPr>
          <w:b/>
          <w:bCs/>
          <w:i/>
          <w:iCs/>
        </w:rPr>
        <w:t>9</w:t>
      </w:r>
      <w:r w:rsidRPr="00321ED6">
        <w:rPr>
          <w:b/>
          <w:bCs/>
          <w:i/>
          <w:iCs/>
        </w:rPr>
        <w:t>:</w:t>
      </w:r>
      <w:r w:rsidRPr="00321ED6">
        <w:rPr>
          <w:b/>
          <w:bCs/>
          <w:i/>
          <w:iCs/>
          <w:lang w:val="en-GB"/>
        </w:rPr>
        <w:t xml:space="preserve"> </w:t>
      </w:r>
      <w:r w:rsidRPr="00321ED6">
        <w:rPr>
          <w:b/>
          <w:bCs/>
          <w:i/>
          <w:iCs/>
        </w:rPr>
        <w:t xml:space="preserve"> </w:t>
      </w:r>
      <w:r>
        <w:rPr>
          <w:b/>
          <w:bCs/>
          <w:i/>
          <w:iCs/>
        </w:rPr>
        <w:t xml:space="preserve">For data collection </w:t>
      </w:r>
      <w:r w:rsidRPr="004C5214">
        <w:rPr>
          <w:b/>
          <w:bCs/>
          <w:i/>
          <w:iCs/>
        </w:rPr>
        <w:t>for NW-side AI/ML model</w:t>
      </w:r>
      <w:r>
        <w:rPr>
          <w:b/>
          <w:bCs/>
          <w:i/>
          <w:iCs/>
        </w:rPr>
        <w:t>, s</w:t>
      </w:r>
      <w:r w:rsidRPr="00321ED6">
        <w:rPr>
          <w:b/>
          <w:bCs/>
          <w:i/>
          <w:iCs/>
        </w:rPr>
        <w:t xml:space="preserve">tudy spec impact of reporting overhead reduction with quantizing </w:t>
      </w:r>
      <w:r>
        <w:rPr>
          <w:b/>
          <w:bCs/>
          <w:i/>
          <w:iCs/>
        </w:rPr>
        <w:t>L1-</w:t>
      </w:r>
      <w:r w:rsidRPr="00321ED6">
        <w:rPr>
          <w:b/>
          <w:bCs/>
          <w:i/>
          <w:iCs/>
        </w:rPr>
        <w:t>RSRP</w:t>
      </w:r>
      <w:r>
        <w:rPr>
          <w:b/>
          <w:bCs/>
          <w:i/>
          <w:iCs/>
        </w:rPr>
        <w:t xml:space="preserve"> and/or normalized L1-RSRP measurement</w:t>
      </w:r>
      <w:r w:rsidRPr="00321ED6">
        <w:rPr>
          <w:b/>
          <w:bCs/>
          <w:i/>
          <w:iCs/>
        </w:rPr>
        <w:t xml:space="preserve"> with lower number of bits than the current spec.</w:t>
      </w:r>
    </w:p>
    <w:p w14:paraId="10D8C769" w14:textId="77777777" w:rsidR="00923BC2" w:rsidRDefault="00923BC2" w:rsidP="00923BC2">
      <w:pPr>
        <w:spacing w:after="0"/>
        <w:jc w:val="both"/>
        <w:rPr>
          <w:b/>
          <w:bCs/>
          <w:i/>
          <w:iCs/>
        </w:rPr>
      </w:pPr>
    </w:p>
    <w:p w14:paraId="675DAF60" w14:textId="588C99F2" w:rsidR="00045B08" w:rsidRPr="00EA2493" w:rsidRDefault="008F701C" w:rsidP="007A76BA">
      <w:pPr>
        <w:pStyle w:val="Heading2"/>
        <w:numPr>
          <w:ilvl w:val="1"/>
          <w:numId w:val="1"/>
        </w:numPr>
        <w:rPr>
          <w:rFonts w:ascii="Times New Roman" w:hAnsi="Times New Roman"/>
          <w:sz w:val="28"/>
          <w:szCs w:val="28"/>
        </w:rPr>
      </w:pPr>
      <w:r>
        <w:rPr>
          <w:rFonts w:ascii="Times New Roman" w:hAnsi="Times New Roman"/>
          <w:sz w:val="28"/>
          <w:szCs w:val="28"/>
        </w:rPr>
        <w:t xml:space="preserve">Model </w:t>
      </w:r>
      <w:r w:rsidR="00E22337">
        <w:rPr>
          <w:rFonts w:ascii="Times New Roman" w:hAnsi="Times New Roman"/>
          <w:sz w:val="28"/>
          <w:szCs w:val="28"/>
        </w:rPr>
        <w:t>i</w:t>
      </w:r>
      <w:r>
        <w:rPr>
          <w:rFonts w:ascii="Times New Roman" w:hAnsi="Times New Roman"/>
          <w:sz w:val="28"/>
          <w:szCs w:val="28"/>
        </w:rPr>
        <w:t>nference</w:t>
      </w:r>
    </w:p>
    <w:p w14:paraId="2E440C12" w14:textId="46B381A0" w:rsidR="006874D5" w:rsidRDefault="006874D5" w:rsidP="001D38BA">
      <w:pPr>
        <w:pStyle w:val="Heading3"/>
        <w:numPr>
          <w:ilvl w:val="2"/>
          <w:numId w:val="1"/>
        </w:numPr>
        <w:rPr>
          <w:rFonts w:ascii="Times New Roman" w:hAnsi="Times New Roman"/>
          <w:sz w:val="24"/>
          <w:szCs w:val="24"/>
        </w:rPr>
      </w:pPr>
      <w:r>
        <w:rPr>
          <w:rFonts w:ascii="Times New Roman" w:hAnsi="Times New Roman" w:hint="eastAsia"/>
          <w:sz w:val="24"/>
          <w:szCs w:val="24"/>
          <w:lang w:eastAsia="zh-TW"/>
        </w:rPr>
        <w:t>Be</w:t>
      </w:r>
      <w:r>
        <w:rPr>
          <w:rFonts w:ascii="Times New Roman" w:hAnsi="Times New Roman"/>
          <w:sz w:val="24"/>
          <w:szCs w:val="24"/>
          <w:lang w:eastAsia="zh-TW"/>
        </w:rPr>
        <w:t>am indication</w:t>
      </w:r>
      <w:r>
        <w:rPr>
          <w:rFonts w:ascii="Times New Roman" w:hAnsi="Times New Roman"/>
          <w:sz w:val="24"/>
          <w:szCs w:val="24"/>
        </w:rPr>
        <w:t xml:space="preserve"> </w:t>
      </w:r>
    </w:p>
    <w:p w14:paraId="6F80AA98" w14:textId="51F4039A" w:rsidR="00BB13EE" w:rsidRDefault="00A00FCC" w:rsidP="00BB13EE">
      <w:pPr>
        <w:rPr>
          <w:lang w:val="en-GB"/>
        </w:rPr>
      </w:pPr>
      <w:r w:rsidRPr="00F70F25">
        <w:rPr>
          <w:lang w:val="en-GB"/>
        </w:rPr>
        <w:t>In RAN1#11</w:t>
      </w:r>
      <w:r>
        <w:rPr>
          <w:lang w:val="en-GB"/>
        </w:rPr>
        <w:t>3</w:t>
      </w:r>
      <w:r w:rsidRPr="00F70F25">
        <w:rPr>
          <w:lang w:val="en-GB"/>
        </w:rPr>
        <w:t xml:space="preserve">, we have the following </w:t>
      </w:r>
      <w:r>
        <w:rPr>
          <w:lang w:val="en-GB"/>
        </w:rPr>
        <w:t xml:space="preserve">agreement </w:t>
      </w:r>
      <w:r w:rsidRPr="00F70F25">
        <w:rPr>
          <w:lang w:val="en-GB"/>
        </w:rPr>
        <w:t>for</w:t>
      </w:r>
      <w:r>
        <w:rPr>
          <w:lang w:val="en-GB"/>
        </w:rPr>
        <w:t xml:space="preserve"> model inference:</w:t>
      </w:r>
    </w:p>
    <w:tbl>
      <w:tblPr>
        <w:tblStyle w:val="TableGrid"/>
        <w:tblW w:w="0" w:type="auto"/>
        <w:tblLook w:val="04A0" w:firstRow="1" w:lastRow="0" w:firstColumn="1" w:lastColumn="0" w:noHBand="0" w:noVBand="1"/>
      </w:tblPr>
      <w:tblGrid>
        <w:gridCol w:w="9631"/>
      </w:tblGrid>
      <w:tr w:rsidR="00BB13EE" w14:paraId="09303B6C" w14:textId="77777777" w:rsidTr="00BB13EE">
        <w:tc>
          <w:tcPr>
            <w:tcW w:w="9631" w:type="dxa"/>
          </w:tcPr>
          <w:p w14:paraId="1A644473" w14:textId="77777777" w:rsidR="00BB13EE" w:rsidRPr="001E6CDA" w:rsidRDefault="00BB13EE" w:rsidP="00BB13EE">
            <w:pPr>
              <w:spacing w:after="120"/>
              <w:rPr>
                <w:rFonts w:eastAsia="DengXian"/>
                <w:highlight w:val="green"/>
                <w:lang w:eastAsia="zh-CN"/>
              </w:rPr>
            </w:pPr>
            <w:r w:rsidRPr="001E6CDA">
              <w:rPr>
                <w:rFonts w:eastAsia="DengXian" w:hint="eastAsia"/>
                <w:highlight w:val="green"/>
                <w:lang w:eastAsia="zh-CN"/>
              </w:rPr>
              <w:t>A</w:t>
            </w:r>
            <w:r w:rsidRPr="001E6CDA">
              <w:rPr>
                <w:rFonts w:eastAsia="DengXian"/>
                <w:highlight w:val="green"/>
                <w:lang w:eastAsia="zh-CN"/>
              </w:rPr>
              <w:t>greement</w:t>
            </w:r>
          </w:p>
          <w:p w14:paraId="13A2BBAF" w14:textId="77777777" w:rsidR="00BB13EE" w:rsidRPr="001E6CDA" w:rsidRDefault="00BB13EE" w:rsidP="00BB13EE">
            <w:pPr>
              <w:rPr>
                <w:bCs/>
                <w:iCs/>
              </w:rPr>
            </w:pPr>
            <w:r w:rsidRPr="001E6CDA">
              <w:rPr>
                <w:bCs/>
                <w:iCs/>
              </w:rPr>
              <w:lastRenderedPageBreak/>
              <w:t>For BM-Case1 and BM-Case2, study necessity, benefit(s) and potential specification impact from the following additional aspects for AI model inference:</w:t>
            </w:r>
          </w:p>
          <w:p w14:paraId="6506DC1F" w14:textId="77777777" w:rsidR="00BB13EE" w:rsidRPr="001E6CDA" w:rsidRDefault="00BB13EE">
            <w:pPr>
              <w:pStyle w:val="BodyText"/>
              <w:numPr>
                <w:ilvl w:val="0"/>
                <w:numId w:val="15"/>
              </w:numPr>
              <w:spacing w:after="0" w:line="276" w:lineRule="auto"/>
              <w:jc w:val="both"/>
              <w:rPr>
                <w:bCs/>
                <w:iCs/>
              </w:rPr>
            </w:pPr>
            <w:r w:rsidRPr="001E6CDA">
              <w:rPr>
                <w:bCs/>
                <w:iCs/>
              </w:rPr>
              <w:t xml:space="preserve">How to perform beam indication of beams in Set A not in Set B  </w:t>
            </w:r>
          </w:p>
          <w:p w14:paraId="5B092729" w14:textId="401F22C5" w:rsidR="00BB13EE" w:rsidRPr="00BB13EE" w:rsidRDefault="00BB13EE">
            <w:pPr>
              <w:pStyle w:val="BodyText"/>
              <w:numPr>
                <w:ilvl w:val="1"/>
                <w:numId w:val="15"/>
              </w:numPr>
              <w:spacing w:after="0" w:line="276" w:lineRule="auto"/>
              <w:jc w:val="both"/>
              <w:rPr>
                <w:bCs/>
                <w:iCs/>
              </w:rPr>
            </w:pPr>
            <w:r w:rsidRPr="001E6CDA">
              <w:rPr>
                <w:bCs/>
                <w:iCs/>
              </w:rPr>
              <w:t>Note: the legacy mechanism may be sufficient</w:t>
            </w:r>
          </w:p>
        </w:tc>
      </w:tr>
    </w:tbl>
    <w:p w14:paraId="79C2932C" w14:textId="3894FC6A" w:rsidR="00BB13EE" w:rsidRPr="00BB13EE" w:rsidRDefault="00BB13EE" w:rsidP="000163F0">
      <w:pPr>
        <w:jc w:val="both"/>
      </w:pPr>
    </w:p>
    <w:p w14:paraId="46A44B0B" w14:textId="6560CE9E" w:rsidR="00BB13EE" w:rsidRDefault="00AF1F4E" w:rsidP="000163F0">
      <w:pPr>
        <w:jc w:val="both"/>
        <w:rPr>
          <w:bCs/>
          <w:iCs/>
        </w:rPr>
      </w:pPr>
      <w:r>
        <w:rPr>
          <w:lang w:val="en-GB"/>
        </w:rPr>
        <w:t xml:space="preserve">In our opinion, </w:t>
      </w:r>
      <w:r w:rsidR="00957832">
        <w:rPr>
          <w:bCs/>
          <w:iCs/>
        </w:rPr>
        <w:t xml:space="preserve">beam indication should not be performed when the indicated beam is not measured by UE. If the predicted beam(s) is not in Set B, NW can configure additional DL RS for UE to measure these beams. </w:t>
      </w:r>
      <w:r w:rsidR="000163F0">
        <w:rPr>
          <w:bCs/>
          <w:iCs/>
        </w:rPr>
        <w:t>Note that the resulting RS</w:t>
      </w:r>
      <w:r w:rsidR="000163F0">
        <w:rPr>
          <w:rFonts w:hint="eastAsia"/>
          <w:bCs/>
          <w:iCs/>
          <w:lang w:eastAsia="zh-TW"/>
        </w:rPr>
        <w:t xml:space="preserve"> </w:t>
      </w:r>
      <w:r w:rsidR="000163F0">
        <w:rPr>
          <w:bCs/>
          <w:iCs/>
          <w:lang w:eastAsia="zh-TW"/>
        </w:rPr>
        <w:t>overhead is not necessarily larger than beam indication without configur</w:t>
      </w:r>
      <w:r w:rsidR="00013D6F">
        <w:rPr>
          <w:bCs/>
          <w:iCs/>
          <w:lang w:eastAsia="zh-TW"/>
        </w:rPr>
        <w:t>ing</w:t>
      </w:r>
      <w:r w:rsidR="000163F0">
        <w:rPr>
          <w:bCs/>
          <w:iCs/>
          <w:lang w:eastAsia="zh-TW"/>
        </w:rPr>
        <w:t xml:space="preserve"> additional DL RS for UE measurements. A</w:t>
      </w:r>
      <w:r w:rsidR="000163F0">
        <w:rPr>
          <w:bCs/>
          <w:iCs/>
        </w:rPr>
        <w:t>dditional DL RS configured for UE to measure these beams enables UE to find the actual best Rx beam for each predicted beam(s). This will allow UE to use different Rx beam assumptions</w:t>
      </w:r>
      <w:r w:rsidR="00013D6F">
        <w:rPr>
          <w:bCs/>
          <w:iCs/>
          <w:lang w:eastAsia="zh-TW"/>
        </w:rPr>
        <w:t xml:space="preserve">, </w:t>
      </w:r>
      <w:r w:rsidR="00013D6F">
        <w:rPr>
          <w:bCs/>
          <w:iCs/>
        </w:rPr>
        <w:t>like the quasi-optimal Rx beams,</w:t>
      </w:r>
      <w:r w:rsidR="000163F0">
        <w:rPr>
          <w:bCs/>
          <w:iCs/>
        </w:rPr>
        <w:t xml:space="preserve"> </w:t>
      </w:r>
      <w:r w:rsidR="00013D6F">
        <w:rPr>
          <w:bCs/>
          <w:iCs/>
        </w:rPr>
        <w:t>that can reduce the RS</w:t>
      </w:r>
      <w:r w:rsidR="00013D6F">
        <w:rPr>
          <w:rFonts w:hint="eastAsia"/>
          <w:bCs/>
          <w:iCs/>
          <w:lang w:eastAsia="zh-TW"/>
        </w:rPr>
        <w:t xml:space="preserve"> o</w:t>
      </w:r>
      <w:r w:rsidR="00013D6F">
        <w:rPr>
          <w:bCs/>
          <w:iCs/>
          <w:lang w:eastAsia="zh-TW"/>
        </w:rPr>
        <w:t>verhead more significantly</w:t>
      </w:r>
      <w:r w:rsidR="00A05A27">
        <w:rPr>
          <w:bCs/>
          <w:iCs/>
          <w:lang w:eastAsia="zh-TW"/>
        </w:rPr>
        <w:t xml:space="preserve"> during the </w:t>
      </w:r>
      <w:r w:rsidR="0072160A">
        <w:rPr>
          <w:bCs/>
          <w:iCs/>
          <w:lang w:eastAsia="zh-TW"/>
        </w:rPr>
        <w:t xml:space="preserve">model </w:t>
      </w:r>
      <w:r w:rsidR="00A05A27">
        <w:rPr>
          <w:bCs/>
          <w:iCs/>
          <w:lang w:eastAsia="zh-TW"/>
        </w:rPr>
        <w:t>inference phases</w:t>
      </w:r>
      <w:r w:rsidR="00A406AC">
        <w:rPr>
          <w:bCs/>
          <w:iCs/>
          <w:lang w:eastAsia="zh-TW"/>
        </w:rPr>
        <w:t xml:space="preserve"> (i.e., during the P1 procedure)</w:t>
      </w:r>
      <w:r w:rsidR="00013D6F">
        <w:rPr>
          <w:bCs/>
          <w:iCs/>
        </w:rPr>
        <w:t xml:space="preserve">.  </w:t>
      </w:r>
    </w:p>
    <w:p w14:paraId="1E39A312" w14:textId="59D27E32" w:rsidR="00AE4C09" w:rsidRPr="00AE4C09" w:rsidRDefault="00AE4C09" w:rsidP="000163F0">
      <w:pPr>
        <w:jc w:val="both"/>
        <w:rPr>
          <w:lang w:val="en-GB"/>
        </w:rPr>
      </w:pPr>
      <w:r w:rsidRPr="00321ED6">
        <w:rPr>
          <w:b/>
          <w:bCs/>
          <w:i/>
          <w:iCs/>
        </w:rPr>
        <w:t>Proposal</w:t>
      </w:r>
      <w:r w:rsidR="006E14AC">
        <w:rPr>
          <w:b/>
          <w:bCs/>
          <w:i/>
          <w:iCs/>
        </w:rPr>
        <w:t xml:space="preserve"> </w:t>
      </w:r>
      <w:r w:rsidR="007B2EFD">
        <w:rPr>
          <w:b/>
          <w:bCs/>
          <w:i/>
          <w:iCs/>
        </w:rPr>
        <w:t>20</w:t>
      </w:r>
      <w:r w:rsidRPr="00321ED6">
        <w:rPr>
          <w:b/>
          <w:bCs/>
          <w:i/>
          <w:iCs/>
        </w:rPr>
        <w:t>:</w:t>
      </w:r>
      <w:r w:rsidRPr="00321ED6">
        <w:rPr>
          <w:b/>
          <w:bCs/>
          <w:i/>
          <w:iCs/>
          <w:lang w:val="en-GB"/>
        </w:rPr>
        <w:t xml:space="preserve"> </w:t>
      </w:r>
      <w:r>
        <w:rPr>
          <w:b/>
          <w:bCs/>
          <w:i/>
          <w:iCs/>
          <w:lang w:val="en-GB"/>
        </w:rPr>
        <w:t xml:space="preserve">Deprioritize the study of </w:t>
      </w:r>
      <w:r w:rsidRPr="00DB11EA">
        <w:rPr>
          <w:b/>
          <w:bCs/>
          <w:i/>
          <w:iCs/>
          <w:lang w:val="en-GB"/>
        </w:rPr>
        <w:t>perform</w:t>
      </w:r>
      <w:r>
        <w:rPr>
          <w:b/>
          <w:bCs/>
          <w:i/>
          <w:iCs/>
          <w:lang w:val="en-GB"/>
        </w:rPr>
        <w:t>ing</w:t>
      </w:r>
      <w:r w:rsidRPr="00DB11EA">
        <w:rPr>
          <w:b/>
          <w:bCs/>
          <w:i/>
          <w:iCs/>
          <w:lang w:val="en-GB"/>
        </w:rPr>
        <w:t xml:space="preserve"> beam indication of beams in Set A not in Set B  </w:t>
      </w:r>
    </w:p>
    <w:p w14:paraId="34AFCDA7" w14:textId="68D11B3F" w:rsidR="00DB11EA" w:rsidRPr="00DB11EA" w:rsidRDefault="00DB11EA" w:rsidP="000163F0">
      <w:pPr>
        <w:jc w:val="both"/>
        <w:rPr>
          <w:lang w:val="en-GB"/>
        </w:rPr>
      </w:pPr>
      <w:r w:rsidRPr="00321ED6">
        <w:rPr>
          <w:b/>
          <w:bCs/>
          <w:i/>
          <w:iCs/>
        </w:rPr>
        <w:t>Proposal</w:t>
      </w:r>
      <w:r w:rsidR="006E14AC">
        <w:rPr>
          <w:b/>
          <w:bCs/>
          <w:i/>
          <w:iCs/>
        </w:rPr>
        <w:t xml:space="preserve"> 2</w:t>
      </w:r>
      <w:r w:rsidR="007B2EFD">
        <w:rPr>
          <w:b/>
          <w:bCs/>
          <w:i/>
          <w:iCs/>
        </w:rPr>
        <w:t>1</w:t>
      </w:r>
      <w:r w:rsidRPr="00321ED6">
        <w:rPr>
          <w:b/>
          <w:bCs/>
          <w:i/>
          <w:iCs/>
        </w:rPr>
        <w:t>:</w:t>
      </w:r>
      <w:r w:rsidRPr="00321ED6">
        <w:rPr>
          <w:b/>
          <w:bCs/>
          <w:i/>
          <w:iCs/>
          <w:lang w:val="en-GB"/>
        </w:rPr>
        <w:t xml:space="preserve"> </w:t>
      </w:r>
      <w:r>
        <w:rPr>
          <w:b/>
          <w:bCs/>
          <w:i/>
          <w:iCs/>
          <w:lang w:val="en-GB"/>
        </w:rPr>
        <w:t>Considering p</w:t>
      </w:r>
      <w:r w:rsidRPr="00DB11EA">
        <w:rPr>
          <w:b/>
          <w:bCs/>
          <w:i/>
          <w:iCs/>
          <w:lang w:val="en-GB"/>
        </w:rPr>
        <w:t>erform</w:t>
      </w:r>
      <w:r>
        <w:rPr>
          <w:b/>
          <w:bCs/>
          <w:i/>
          <w:iCs/>
          <w:lang w:val="en-GB"/>
        </w:rPr>
        <w:t>ing</w:t>
      </w:r>
      <w:r w:rsidRPr="00DB11EA">
        <w:rPr>
          <w:b/>
          <w:bCs/>
          <w:i/>
          <w:iCs/>
          <w:lang w:val="en-GB"/>
        </w:rPr>
        <w:t xml:space="preserve"> beam indication of beams in Set A not in Set B</w:t>
      </w:r>
      <w:r>
        <w:rPr>
          <w:b/>
          <w:bCs/>
          <w:i/>
          <w:iCs/>
          <w:lang w:val="en-GB"/>
        </w:rPr>
        <w:t xml:space="preserve"> by legacy mechanism w</w:t>
      </w:r>
      <w:r w:rsidR="00EB4AE6">
        <w:rPr>
          <w:b/>
          <w:bCs/>
          <w:i/>
          <w:iCs/>
          <w:lang w:val="en-GB"/>
        </w:rPr>
        <w:t>here</w:t>
      </w:r>
      <w:r>
        <w:rPr>
          <w:b/>
          <w:bCs/>
          <w:i/>
          <w:iCs/>
          <w:lang w:val="en-GB"/>
        </w:rPr>
        <w:t xml:space="preserve"> NW configures additional DL RS for UE measurement. </w:t>
      </w:r>
    </w:p>
    <w:p w14:paraId="24FAC629" w14:textId="77777777" w:rsidR="00EA2493" w:rsidRDefault="00EA2493" w:rsidP="00EA2493">
      <w:pPr>
        <w:pStyle w:val="Heading3"/>
        <w:numPr>
          <w:ilvl w:val="2"/>
          <w:numId w:val="1"/>
        </w:numPr>
        <w:rPr>
          <w:rFonts w:ascii="Times New Roman" w:hAnsi="Times New Roman"/>
          <w:sz w:val="24"/>
          <w:szCs w:val="24"/>
        </w:rPr>
      </w:pPr>
      <w:r>
        <w:rPr>
          <w:rFonts w:ascii="Times New Roman" w:hAnsi="Times New Roman"/>
          <w:sz w:val="24"/>
          <w:szCs w:val="24"/>
        </w:rPr>
        <w:t>Irregular beam report for BM-Case2</w:t>
      </w:r>
    </w:p>
    <w:p w14:paraId="4390E64A" w14:textId="2E62AA1F" w:rsidR="00EA2493" w:rsidRDefault="00EA2493" w:rsidP="00EA2493">
      <w:pPr>
        <w:jc w:val="both"/>
      </w:pPr>
      <w:r>
        <w:t xml:space="preserve">Unlike conventional periodic beam report, in BM-Case2, UE is measuring only for observation window and stops </w:t>
      </w:r>
      <w:r w:rsidR="006A4102">
        <w:t xml:space="preserve">the </w:t>
      </w:r>
      <w:r>
        <w:t>measur</w:t>
      </w:r>
      <w:r w:rsidR="006A4102">
        <w:t>ement</w:t>
      </w:r>
      <w:r>
        <w:t xml:space="preserve"> during the prediction window. In the meantime, NW can just configure RS resources in the observation window and save the RS resources in the prediction window. This will create a “duty cycle” behavior (i.e., not always ON) if such RS resources and reports are configured as periodic, which may have spec impact. However, this kind of RS configuration and measurement pattern can be achieved by NW configuring separate reports for each observation window (i.e., each report instance). </w:t>
      </w:r>
    </w:p>
    <w:p w14:paraId="28DF8518" w14:textId="13E4C00A" w:rsidR="00EA2493" w:rsidRDefault="00EA2493" w:rsidP="00EA2493">
      <w:pPr>
        <w:spacing w:after="0"/>
        <w:jc w:val="both"/>
        <w:rPr>
          <w:b/>
          <w:bCs/>
          <w:i/>
          <w:iCs/>
        </w:rPr>
      </w:pPr>
      <w:r w:rsidRPr="00321ED6">
        <w:rPr>
          <w:b/>
          <w:bCs/>
          <w:i/>
          <w:iCs/>
        </w:rPr>
        <w:t xml:space="preserve">Proposal </w:t>
      </w:r>
      <w:r>
        <w:rPr>
          <w:b/>
          <w:bCs/>
          <w:i/>
          <w:iCs/>
        </w:rPr>
        <w:t>2</w:t>
      </w:r>
      <w:r w:rsidR="007B2EFD">
        <w:rPr>
          <w:b/>
          <w:bCs/>
          <w:i/>
          <w:iCs/>
        </w:rPr>
        <w:t>2</w:t>
      </w:r>
      <w:r w:rsidRPr="00321ED6">
        <w:rPr>
          <w:b/>
          <w:bCs/>
          <w:i/>
          <w:iCs/>
        </w:rPr>
        <w:t>:</w:t>
      </w:r>
      <w:r w:rsidRPr="00321ED6">
        <w:rPr>
          <w:b/>
          <w:bCs/>
          <w:i/>
          <w:iCs/>
          <w:lang w:val="en-GB"/>
        </w:rPr>
        <w:t xml:space="preserve"> </w:t>
      </w:r>
      <w:r w:rsidRPr="00321ED6">
        <w:rPr>
          <w:b/>
          <w:bCs/>
          <w:i/>
          <w:iCs/>
        </w:rPr>
        <w:t xml:space="preserve"> </w:t>
      </w:r>
      <w:r>
        <w:rPr>
          <w:b/>
          <w:bCs/>
          <w:i/>
          <w:iCs/>
        </w:rPr>
        <w:t>For BM-Case2, instead of configuring periodic beam report, NW can configure separate reports for each BM-Case2 model inference instance.</w:t>
      </w:r>
    </w:p>
    <w:p w14:paraId="77519052" w14:textId="77777777" w:rsidR="006D1953" w:rsidRPr="00DB11EA" w:rsidRDefault="006D1953" w:rsidP="006D1953">
      <w:pPr>
        <w:jc w:val="both"/>
        <w:rPr>
          <w:lang w:val="en-GB"/>
        </w:rPr>
      </w:pPr>
    </w:p>
    <w:p w14:paraId="0406F877" w14:textId="56A35027" w:rsidR="001D38BA" w:rsidRPr="001B4515" w:rsidRDefault="006D2710" w:rsidP="001D38BA">
      <w:pPr>
        <w:pStyle w:val="Heading3"/>
        <w:numPr>
          <w:ilvl w:val="2"/>
          <w:numId w:val="1"/>
        </w:numPr>
        <w:rPr>
          <w:rFonts w:ascii="Times New Roman" w:hAnsi="Times New Roman"/>
          <w:sz w:val="24"/>
          <w:szCs w:val="24"/>
        </w:rPr>
      </w:pPr>
      <w:r>
        <w:rPr>
          <w:rFonts w:ascii="Times New Roman" w:hAnsi="Times New Roman"/>
          <w:sz w:val="24"/>
          <w:szCs w:val="24"/>
        </w:rPr>
        <w:t>NW-side model</w:t>
      </w:r>
    </w:p>
    <w:p w14:paraId="5927EE6D" w14:textId="2C54E8C1" w:rsidR="005C070D" w:rsidRDefault="005C070D" w:rsidP="005C070D">
      <w:pPr>
        <w:tabs>
          <w:tab w:val="left" w:pos="656"/>
        </w:tabs>
        <w:jc w:val="both"/>
        <w:rPr>
          <w:lang w:val="en-GB"/>
        </w:rPr>
      </w:pPr>
      <w:r w:rsidRPr="006D23D5">
        <w:rPr>
          <w:lang w:val="en-GB"/>
        </w:rPr>
        <w:t>In RAN1#11</w:t>
      </w:r>
      <w:r w:rsidR="00524ABA">
        <w:rPr>
          <w:lang w:val="en-GB"/>
        </w:rPr>
        <w:t>1</w:t>
      </w:r>
      <w:r w:rsidRPr="006D23D5">
        <w:rPr>
          <w:lang w:val="en-GB"/>
        </w:rPr>
        <w:t>, we have the following</w:t>
      </w:r>
      <w:r>
        <w:rPr>
          <w:lang w:val="en-GB"/>
        </w:rPr>
        <w:t xml:space="preserve"> agreement for NW-side model,</w:t>
      </w:r>
    </w:p>
    <w:tbl>
      <w:tblPr>
        <w:tblStyle w:val="TableGrid"/>
        <w:tblW w:w="0" w:type="auto"/>
        <w:tblLook w:val="04A0" w:firstRow="1" w:lastRow="0" w:firstColumn="1" w:lastColumn="0" w:noHBand="0" w:noVBand="1"/>
      </w:tblPr>
      <w:tblGrid>
        <w:gridCol w:w="9631"/>
      </w:tblGrid>
      <w:tr w:rsidR="005C070D" w14:paraId="6131BD33" w14:textId="77777777" w:rsidTr="000E29C8">
        <w:tc>
          <w:tcPr>
            <w:tcW w:w="9631" w:type="dxa"/>
          </w:tcPr>
          <w:p w14:paraId="71DE8887" w14:textId="77777777" w:rsidR="002D6FDC" w:rsidRPr="002D6FDC" w:rsidRDefault="002D6FDC" w:rsidP="003B32BF">
            <w:pPr>
              <w:spacing w:after="0"/>
              <w:jc w:val="both"/>
              <w:rPr>
                <w:rFonts w:eastAsia="Times New Roman"/>
                <w:szCs w:val="22"/>
                <w:lang w:eastAsia="zh-CN"/>
              </w:rPr>
            </w:pPr>
            <w:r w:rsidRPr="002D6FDC">
              <w:rPr>
                <w:rFonts w:ascii="Times" w:eastAsia="DengXian" w:hAnsi="Times"/>
                <w:b/>
                <w:bCs/>
                <w:color w:val="000000"/>
                <w:kern w:val="24"/>
                <w:szCs w:val="22"/>
                <w:highlight w:val="green"/>
                <w:lang w:val="en-GB" w:eastAsia="zh-CN"/>
              </w:rPr>
              <w:t>Agreement</w:t>
            </w:r>
          </w:p>
          <w:p w14:paraId="012884C1" w14:textId="77777777" w:rsidR="002D6FDC" w:rsidRPr="002D6FDC" w:rsidRDefault="002D6FDC" w:rsidP="003B32BF">
            <w:pPr>
              <w:spacing w:after="0"/>
              <w:jc w:val="both"/>
              <w:rPr>
                <w:rFonts w:eastAsia="Times New Roman"/>
                <w:szCs w:val="22"/>
                <w:lang w:eastAsia="zh-CN"/>
              </w:rPr>
            </w:pPr>
            <w:r w:rsidRPr="002D6FDC">
              <w:rPr>
                <w:rFonts w:ascii="Times" w:eastAsia="Batang" w:hAnsi="Times"/>
                <w:b/>
                <w:bCs/>
                <w:i/>
                <w:iCs/>
                <w:color w:val="000000"/>
                <w:kern w:val="24"/>
                <w:szCs w:val="22"/>
                <w:lang w:val="en-GB" w:eastAsia="zh-CN"/>
              </w:rPr>
              <w:t>For BM-Case1 and BM-Case2 with a network-side AI/ML model, study potential specification impact on the following L1 reporting enhancement for AI/ML model inference</w:t>
            </w:r>
          </w:p>
          <w:p w14:paraId="0A798E33" w14:textId="77777777" w:rsidR="002D6FDC" w:rsidRPr="002D6FDC" w:rsidRDefault="002D6FDC">
            <w:pPr>
              <w:numPr>
                <w:ilvl w:val="0"/>
                <w:numId w:val="10"/>
              </w:numPr>
              <w:overflowPunct w:val="0"/>
              <w:spacing w:after="0"/>
              <w:ind w:left="1267"/>
              <w:contextualSpacing/>
              <w:textAlignment w:val="baseline"/>
              <w:rPr>
                <w:rFonts w:eastAsia="Times New Roman"/>
                <w:szCs w:val="22"/>
                <w:lang w:eastAsia="zh-CN"/>
              </w:rPr>
            </w:pPr>
            <w:r w:rsidRPr="002D6FDC">
              <w:rPr>
                <w:rFonts w:ascii="Times" w:eastAsia="SimSun" w:hAnsi="Times"/>
                <w:b/>
                <w:bCs/>
                <w:i/>
                <w:iCs/>
                <w:color w:val="353630"/>
                <w:kern w:val="24"/>
                <w:szCs w:val="22"/>
                <w:lang w:val="en-GB" w:eastAsia="zh-CN"/>
              </w:rPr>
              <w:t>UE to report the measurement results of more than 4 beams in one reporting instance</w:t>
            </w:r>
          </w:p>
          <w:p w14:paraId="443C87C7" w14:textId="3537BBBB" w:rsidR="005C070D" w:rsidRPr="002D6FDC" w:rsidRDefault="002D6FDC">
            <w:pPr>
              <w:numPr>
                <w:ilvl w:val="0"/>
                <w:numId w:val="10"/>
              </w:numPr>
              <w:overflowPunct w:val="0"/>
              <w:spacing w:after="0"/>
              <w:ind w:left="1267"/>
              <w:contextualSpacing/>
              <w:textAlignment w:val="baseline"/>
              <w:rPr>
                <w:rFonts w:eastAsia="Times New Roman"/>
                <w:sz w:val="28"/>
                <w:szCs w:val="24"/>
                <w:lang w:eastAsia="zh-CN"/>
              </w:rPr>
            </w:pPr>
            <w:r w:rsidRPr="002D6FDC">
              <w:rPr>
                <w:rFonts w:ascii="Times" w:eastAsia="SimSun" w:hAnsi="Times"/>
                <w:b/>
                <w:bCs/>
                <w:i/>
                <w:iCs/>
                <w:color w:val="353630"/>
                <w:kern w:val="24"/>
                <w:szCs w:val="22"/>
                <w:lang w:val="en-GB" w:eastAsia="zh-CN"/>
              </w:rPr>
              <w:t>Other L1 reporting enhancements can be considered</w:t>
            </w:r>
          </w:p>
        </w:tc>
      </w:tr>
    </w:tbl>
    <w:p w14:paraId="617B7AEE" w14:textId="6AE03BF4" w:rsidR="005C070D" w:rsidRDefault="005C070D" w:rsidP="005570A7">
      <w:pPr>
        <w:jc w:val="both"/>
        <w:rPr>
          <w:lang w:val="en-GB"/>
        </w:rPr>
      </w:pPr>
    </w:p>
    <w:p w14:paraId="38FBF73D" w14:textId="3A721318" w:rsidR="002F7ACA" w:rsidRDefault="00D55DF8" w:rsidP="005570A7">
      <w:pPr>
        <w:jc w:val="both"/>
        <w:rPr>
          <w:lang w:val="en-GB"/>
        </w:rPr>
      </w:pPr>
      <w:r>
        <w:rPr>
          <w:lang w:val="en-GB"/>
        </w:rPr>
        <w:t xml:space="preserve">The beam RSRP report </w:t>
      </w:r>
      <w:r w:rsidR="004C5214">
        <w:rPr>
          <w:lang w:val="en-GB"/>
        </w:rPr>
        <w:t xml:space="preserve">quantization </w:t>
      </w:r>
      <w:r>
        <w:rPr>
          <w:lang w:val="en-GB"/>
        </w:rPr>
        <w:t>method in the current specification</w:t>
      </w:r>
      <w:r w:rsidR="002F7ACA">
        <w:rPr>
          <w:lang w:val="en-GB"/>
        </w:rPr>
        <w:t xml:space="preserve">, as described above, </w:t>
      </w:r>
      <w:r>
        <w:rPr>
          <w:lang w:val="en-GB"/>
        </w:rPr>
        <w:t xml:space="preserve">can be easily </w:t>
      </w:r>
      <w:r w:rsidR="00F22073">
        <w:rPr>
          <w:lang w:val="en-GB"/>
        </w:rPr>
        <w:t>expanded,</w:t>
      </w:r>
      <w:r>
        <w:rPr>
          <w:lang w:val="en-GB"/>
        </w:rPr>
        <w:t xml:space="preserve"> and used for higher number of beams (&gt;4). </w:t>
      </w:r>
      <w:r w:rsidR="002F7ACA">
        <w:rPr>
          <w:lang w:val="en-GB"/>
        </w:rPr>
        <w:t xml:space="preserve">However, </w:t>
      </w:r>
      <w:r w:rsidR="002F7ACA">
        <w:rPr>
          <w:bCs/>
          <w:iCs/>
          <w:lang w:eastAsia="zh-CN"/>
        </w:rPr>
        <w:t xml:space="preserve">in our current evaluation results (i.e., Section </w:t>
      </w:r>
      <w:r w:rsidR="002F7ACA" w:rsidRPr="00760E14">
        <w:rPr>
          <w:szCs w:val="22"/>
        </w:rPr>
        <w:t>2.4.1.5.2</w:t>
      </w:r>
      <w:r w:rsidR="002F7ACA">
        <w:rPr>
          <w:szCs w:val="22"/>
        </w:rPr>
        <w:t xml:space="preserve"> in </w:t>
      </w:r>
      <w:r w:rsidR="002F7ACA">
        <w:rPr>
          <w:szCs w:val="22"/>
        </w:rPr>
        <w:fldChar w:fldCharType="begin"/>
      </w:r>
      <w:r w:rsidR="002F7ACA">
        <w:rPr>
          <w:szCs w:val="22"/>
        </w:rPr>
        <w:instrText xml:space="preserve"> REF _Ref131607972 \r \h </w:instrText>
      </w:r>
      <w:r w:rsidR="002F7ACA">
        <w:rPr>
          <w:szCs w:val="22"/>
        </w:rPr>
      </w:r>
      <w:r w:rsidR="002F7ACA">
        <w:rPr>
          <w:szCs w:val="22"/>
        </w:rPr>
        <w:fldChar w:fldCharType="separate"/>
      </w:r>
      <w:r w:rsidR="008C2317">
        <w:rPr>
          <w:szCs w:val="22"/>
        </w:rPr>
        <w:t>[2]</w:t>
      </w:r>
      <w:r w:rsidR="002F7ACA">
        <w:rPr>
          <w:szCs w:val="22"/>
        </w:rPr>
        <w:fldChar w:fldCharType="end"/>
      </w:r>
      <w:r w:rsidR="002F7ACA">
        <w:rPr>
          <w:bCs/>
          <w:iCs/>
          <w:lang w:eastAsia="zh-CN"/>
        </w:rPr>
        <w:t>),</w:t>
      </w:r>
      <w:r w:rsidR="00B273B1">
        <w:rPr>
          <w:lang w:val="en-GB"/>
        </w:rPr>
        <w:t xml:space="preserve"> we have shown th</w:t>
      </w:r>
      <w:r>
        <w:rPr>
          <w:lang w:val="en-GB"/>
        </w:rPr>
        <w:t xml:space="preserve">at for Set B size = 8 or 16, </w:t>
      </w:r>
      <w:r w:rsidR="00F22073">
        <w:rPr>
          <w:lang w:val="en-GB"/>
        </w:rPr>
        <w:t>the</w:t>
      </w:r>
      <w:r>
        <w:rPr>
          <w:lang w:val="en-GB"/>
        </w:rPr>
        <w:t xml:space="preserve"> </w:t>
      </w:r>
      <w:r w:rsidR="00F22073">
        <w:rPr>
          <w:lang w:val="en-GB"/>
        </w:rPr>
        <w:t xml:space="preserve">reporting </w:t>
      </w:r>
      <w:r>
        <w:rPr>
          <w:lang w:val="en-GB"/>
        </w:rPr>
        <w:t xml:space="preserve">precision </w:t>
      </w:r>
      <w:r w:rsidR="004C5214">
        <w:rPr>
          <w:lang w:val="en-GB"/>
        </w:rPr>
        <w:t>o</w:t>
      </w:r>
      <w:r w:rsidR="00F22073">
        <w:rPr>
          <w:lang w:val="en-GB"/>
        </w:rPr>
        <w:t xml:space="preserve">f the spec </w:t>
      </w:r>
      <w:r>
        <w:rPr>
          <w:lang w:val="en-GB"/>
        </w:rPr>
        <w:t>and the resulting model performance might not be optimal</w:t>
      </w:r>
      <w:r w:rsidR="004C5214">
        <w:rPr>
          <w:lang w:val="en-GB"/>
        </w:rPr>
        <w:t>, there may be possibilities to use even lower precision of L1-RSRP values or quantizing with lower bits on normalized L1-RSRP values</w:t>
      </w:r>
      <w:r>
        <w:rPr>
          <w:lang w:val="en-GB"/>
        </w:rPr>
        <w:t xml:space="preserve">. </w:t>
      </w:r>
      <w:r w:rsidR="006F6385">
        <w:rPr>
          <w:lang w:val="en-GB"/>
        </w:rPr>
        <w:t xml:space="preserve">Moreover, different Set B designs will have different sensitivity to the beam RSRP report’s precision. </w:t>
      </w:r>
      <w:r>
        <w:rPr>
          <w:lang w:val="en-GB"/>
        </w:rPr>
        <w:t>We have shown the possibility and benefit of using different reporting quantization methods for L1-RSRP report</w:t>
      </w:r>
      <w:r w:rsidR="006F6385">
        <w:rPr>
          <w:lang w:val="en-GB"/>
        </w:rPr>
        <w:t xml:space="preserve"> for different Set B designs</w:t>
      </w:r>
      <w:r w:rsidR="002F7ACA">
        <w:rPr>
          <w:lang w:val="en-GB"/>
        </w:rPr>
        <w:t xml:space="preserve"> in </w:t>
      </w:r>
      <w:r w:rsidR="002F7ACA">
        <w:rPr>
          <w:bCs/>
          <w:iCs/>
          <w:lang w:eastAsia="zh-CN"/>
        </w:rPr>
        <w:t xml:space="preserve">Section </w:t>
      </w:r>
      <w:r w:rsidR="002F7ACA" w:rsidRPr="00760E14">
        <w:rPr>
          <w:szCs w:val="22"/>
        </w:rPr>
        <w:t>2.4.1.5.2</w:t>
      </w:r>
      <w:r w:rsidR="002F7ACA">
        <w:rPr>
          <w:szCs w:val="22"/>
        </w:rPr>
        <w:t xml:space="preserve"> in </w:t>
      </w:r>
      <w:r w:rsidR="002F7ACA">
        <w:rPr>
          <w:szCs w:val="22"/>
        </w:rPr>
        <w:fldChar w:fldCharType="begin"/>
      </w:r>
      <w:r w:rsidR="002F7ACA">
        <w:rPr>
          <w:szCs w:val="22"/>
        </w:rPr>
        <w:instrText xml:space="preserve"> REF _Ref131607972 \r \h </w:instrText>
      </w:r>
      <w:r w:rsidR="002F7ACA">
        <w:rPr>
          <w:szCs w:val="22"/>
        </w:rPr>
      </w:r>
      <w:r w:rsidR="002F7ACA">
        <w:rPr>
          <w:szCs w:val="22"/>
        </w:rPr>
        <w:fldChar w:fldCharType="separate"/>
      </w:r>
      <w:r w:rsidR="008C2317">
        <w:rPr>
          <w:szCs w:val="22"/>
        </w:rPr>
        <w:t>[2]</w:t>
      </w:r>
      <w:r w:rsidR="002F7ACA">
        <w:rPr>
          <w:szCs w:val="22"/>
        </w:rPr>
        <w:fldChar w:fldCharType="end"/>
      </w:r>
      <w:r>
        <w:rPr>
          <w:lang w:val="en-GB"/>
        </w:rPr>
        <w:t>.</w:t>
      </w:r>
      <w:r w:rsidR="006F6385">
        <w:rPr>
          <w:lang w:val="en-GB"/>
        </w:rPr>
        <w:t xml:space="preserve"> </w:t>
      </w:r>
    </w:p>
    <w:p w14:paraId="11711AC1" w14:textId="2B70EAAE" w:rsidR="005B6B34" w:rsidRPr="002F7ACA" w:rsidRDefault="002F7ACA" w:rsidP="005B6B34">
      <w:pPr>
        <w:jc w:val="both"/>
        <w:rPr>
          <w:lang w:val="en-GB"/>
        </w:rPr>
      </w:pPr>
      <w:r>
        <w:rPr>
          <w:lang w:val="en-GB"/>
        </w:rPr>
        <w:t>On the other hand, we have observed that if a</w:t>
      </w:r>
      <w:r w:rsidR="006374B5">
        <w:rPr>
          <w:iCs/>
          <w:lang w:eastAsia="zh-CN"/>
        </w:rPr>
        <w:t xml:space="preserve"> model </w:t>
      </w:r>
      <w:r>
        <w:rPr>
          <w:iCs/>
          <w:lang w:eastAsia="zh-CN"/>
        </w:rPr>
        <w:t xml:space="preserve">is </w:t>
      </w:r>
      <w:r w:rsidR="006374B5">
        <w:rPr>
          <w:iCs/>
          <w:lang w:eastAsia="zh-CN"/>
        </w:rPr>
        <w:t xml:space="preserve">trained with FP32 </w:t>
      </w:r>
      <w:r w:rsidR="00F22073">
        <w:rPr>
          <w:iCs/>
          <w:lang w:eastAsia="zh-CN"/>
        </w:rPr>
        <w:t>samples while</w:t>
      </w:r>
      <w:r w:rsidR="006374B5">
        <w:rPr>
          <w:iCs/>
          <w:lang w:eastAsia="zh-CN"/>
        </w:rPr>
        <w:t xml:space="preserve"> </w:t>
      </w:r>
      <w:r>
        <w:rPr>
          <w:iCs/>
          <w:lang w:eastAsia="zh-CN"/>
        </w:rPr>
        <w:t xml:space="preserve">its </w:t>
      </w:r>
      <w:r w:rsidR="006374B5">
        <w:rPr>
          <w:iCs/>
          <w:lang w:eastAsia="zh-CN"/>
        </w:rPr>
        <w:t xml:space="preserve">inference </w:t>
      </w:r>
      <w:r>
        <w:rPr>
          <w:iCs/>
          <w:lang w:eastAsia="zh-CN"/>
        </w:rPr>
        <w:t xml:space="preserve">is conducted </w:t>
      </w:r>
      <w:r w:rsidR="006374B5">
        <w:rPr>
          <w:iCs/>
          <w:lang w:eastAsia="zh-CN"/>
        </w:rPr>
        <w:t>with another quantization method samples</w:t>
      </w:r>
      <w:r>
        <w:rPr>
          <w:iCs/>
          <w:lang w:eastAsia="zh-CN"/>
        </w:rPr>
        <w:t>, it</w:t>
      </w:r>
      <w:r w:rsidR="006374B5">
        <w:rPr>
          <w:iCs/>
          <w:lang w:eastAsia="zh-CN"/>
        </w:rPr>
        <w:t xml:space="preserve"> will perform worse than train</w:t>
      </w:r>
      <w:r>
        <w:rPr>
          <w:iCs/>
          <w:lang w:eastAsia="zh-CN"/>
        </w:rPr>
        <w:t>ing</w:t>
      </w:r>
      <w:r w:rsidR="006374B5">
        <w:rPr>
          <w:iCs/>
          <w:lang w:eastAsia="zh-CN"/>
        </w:rPr>
        <w:t xml:space="preserve"> with samples from the same quantization method that is </w:t>
      </w:r>
      <w:r>
        <w:rPr>
          <w:iCs/>
          <w:lang w:eastAsia="zh-CN"/>
        </w:rPr>
        <w:t xml:space="preserve">being </w:t>
      </w:r>
      <w:r w:rsidR="006374B5">
        <w:rPr>
          <w:iCs/>
          <w:lang w:eastAsia="zh-CN"/>
        </w:rPr>
        <w:t>used for inference.</w:t>
      </w:r>
      <w:r w:rsidR="000D74F2">
        <w:rPr>
          <w:iCs/>
          <w:lang w:eastAsia="zh-CN"/>
        </w:rPr>
        <w:t xml:space="preserve"> </w:t>
      </w:r>
      <w:r w:rsidR="00C52FF2">
        <w:rPr>
          <w:iCs/>
          <w:lang w:eastAsia="zh-CN"/>
        </w:rPr>
        <w:t xml:space="preserve">Therefore, the UE and the network should align the quantization method that is being used for both model training and inference. </w:t>
      </w:r>
    </w:p>
    <w:p w14:paraId="6EA5E992" w14:textId="4A2F15F7" w:rsidR="006874D5" w:rsidRDefault="004C5214" w:rsidP="006874D5">
      <w:pPr>
        <w:jc w:val="both"/>
      </w:pPr>
      <w:r w:rsidRPr="0098751A">
        <w:rPr>
          <w:b/>
          <w:bCs/>
          <w:i/>
          <w:iCs/>
        </w:rPr>
        <w:lastRenderedPageBreak/>
        <w:t xml:space="preserve">Proposal </w:t>
      </w:r>
      <w:r w:rsidR="009B5A8A">
        <w:rPr>
          <w:b/>
          <w:bCs/>
          <w:i/>
          <w:iCs/>
        </w:rPr>
        <w:t>2</w:t>
      </w:r>
      <w:r w:rsidR="007B2EFD">
        <w:rPr>
          <w:b/>
          <w:bCs/>
          <w:i/>
          <w:iCs/>
        </w:rPr>
        <w:t>3</w:t>
      </w:r>
      <w:r w:rsidRPr="0098751A">
        <w:rPr>
          <w:b/>
          <w:bCs/>
          <w:i/>
          <w:iCs/>
        </w:rPr>
        <w:t>:</w:t>
      </w:r>
      <w:r>
        <w:rPr>
          <w:b/>
          <w:bCs/>
          <w:i/>
          <w:iCs/>
        </w:rPr>
        <w:t xml:space="preserve"> T</w:t>
      </w:r>
      <w:r w:rsidRPr="004C5214">
        <w:rPr>
          <w:b/>
          <w:bCs/>
          <w:i/>
          <w:iCs/>
        </w:rPr>
        <w:t>o facilitate AI model inference for a NW-side AI/ML model</w:t>
      </w:r>
      <w:r>
        <w:rPr>
          <w:b/>
          <w:bCs/>
          <w:i/>
          <w:iCs/>
        </w:rPr>
        <w:t xml:space="preserve">, study </w:t>
      </w:r>
      <w:r w:rsidRPr="00321ED6">
        <w:rPr>
          <w:b/>
          <w:bCs/>
          <w:i/>
          <w:iCs/>
        </w:rPr>
        <w:t xml:space="preserve">spec impact of reporting overhead reduction with quantizing </w:t>
      </w:r>
      <w:r>
        <w:rPr>
          <w:b/>
          <w:bCs/>
          <w:i/>
          <w:iCs/>
        </w:rPr>
        <w:t>L1-</w:t>
      </w:r>
      <w:r w:rsidRPr="00321ED6">
        <w:rPr>
          <w:b/>
          <w:bCs/>
          <w:i/>
          <w:iCs/>
        </w:rPr>
        <w:t>RSRP</w:t>
      </w:r>
      <w:r>
        <w:rPr>
          <w:b/>
          <w:bCs/>
          <w:i/>
          <w:iCs/>
        </w:rPr>
        <w:t xml:space="preserve"> </w:t>
      </w:r>
      <w:r w:rsidR="0034244C">
        <w:rPr>
          <w:b/>
          <w:bCs/>
          <w:i/>
          <w:iCs/>
        </w:rPr>
        <w:t>and/</w:t>
      </w:r>
      <w:r>
        <w:rPr>
          <w:b/>
          <w:bCs/>
          <w:i/>
          <w:iCs/>
        </w:rPr>
        <w:t>or normalized L1-RSRP measurement</w:t>
      </w:r>
      <w:r w:rsidRPr="00321ED6">
        <w:rPr>
          <w:b/>
          <w:bCs/>
          <w:i/>
          <w:iCs/>
        </w:rPr>
        <w:t xml:space="preserve"> with lower number of bits than the current spec</w:t>
      </w:r>
      <w:r>
        <w:rPr>
          <w:b/>
          <w:bCs/>
          <w:i/>
          <w:iCs/>
        </w:rPr>
        <w:t>.</w:t>
      </w:r>
    </w:p>
    <w:p w14:paraId="1740A371" w14:textId="3B8DFB04" w:rsidR="003611CF" w:rsidRPr="003611CF" w:rsidRDefault="006874D5" w:rsidP="003611CF">
      <w:pPr>
        <w:pStyle w:val="Heading3"/>
        <w:numPr>
          <w:ilvl w:val="2"/>
          <w:numId w:val="1"/>
        </w:numPr>
        <w:rPr>
          <w:rFonts w:ascii="Times New Roman" w:hAnsi="Times New Roman"/>
          <w:sz w:val="24"/>
          <w:szCs w:val="24"/>
        </w:rPr>
      </w:pPr>
      <w:bookmarkStart w:id="7" w:name="_Ref142599413"/>
      <w:r>
        <w:rPr>
          <w:rFonts w:ascii="Times New Roman" w:hAnsi="Times New Roman"/>
          <w:sz w:val="24"/>
          <w:szCs w:val="24"/>
        </w:rPr>
        <w:t>UE-side model</w:t>
      </w:r>
      <w:bookmarkEnd w:id="7"/>
    </w:p>
    <w:p w14:paraId="62456927" w14:textId="5E732942" w:rsidR="006D2710" w:rsidRDefault="006D2710" w:rsidP="006D2710">
      <w:pPr>
        <w:pStyle w:val="BodyText"/>
        <w:spacing w:before="120"/>
        <w:jc w:val="both"/>
        <w:rPr>
          <w:color w:val="000000" w:themeColor="text1"/>
          <w:szCs w:val="22"/>
        </w:rPr>
      </w:pPr>
      <w:r w:rsidRPr="0053271F">
        <w:rPr>
          <w:rFonts w:hint="eastAsia"/>
          <w:color w:val="000000" w:themeColor="text1"/>
          <w:szCs w:val="22"/>
        </w:rPr>
        <w:t>I</w:t>
      </w:r>
      <w:r w:rsidRPr="0053271F">
        <w:rPr>
          <w:color w:val="000000" w:themeColor="text1"/>
          <w:szCs w:val="22"/>
        </w:rPr>
        <w:t xml:space="preserve">n </w:t>
      </w:r>
      <w:r>
        <w:rPr>
          <w:color w:val="000000" w:themeColor="text1"/>
          <w:szCs w:val="22"/>
        </w:rPr>
        <w:t>RAN1#110bis-e and RAN1#112 meeting, we have the following agreement for the reporting of inference output of the UE-side model.</w:t>
      </w:r>
    </w:p>
    <w:tbl>
      <w:tblPr>
        <w:tblStyle w:val="TableGrid"/>
        <w:tblW w:w="0" w:type="auto"/>
        <w:tblLook w:val="04A0" w:firstRow="1" w:lastRow="0" w:firstColumn="1" w:lastColumn="0" w:noHBand="0" w:noVBand="1"/>
      </w:tblPr>
      <w:tblGrid>
        <w:gridCol w:w="9062"/>
      </w:tblGrid>
      <w:tr w:rsidR="006D2710" w14:paraId="7D716484" w14:textId="77777777" w:rsidTr="00AB273C">
        <w:tc>
          <w:tcPr>
            <w:tcW w:w="9062" w:type="dxa"/>
          </w:tcPr>
          <w:p w14:paraId="1BDFF282" w14:textId="77777777" w:rsidR="006D2710" w:rsidRDefault="006D2710" w:rsidP="006D2710">
            <w:pPr>
              <w:jc w:val="both"/>
              <w:rPr>
                <w:rFonts w:ascii="Times" w:eastAsia="Batang" w:hAnsi="Times"/>
                <w:highlight w:val="green"/>
                <w:lang w:val="en-GB" w:eastAsia="zh-CN"/>
              </w:rPr>
            </w:pPr>
            <w:r>
              <w:rPr>
                <w:rFonts w:ascii="Times" w:eastAsia="Batang" w:hAnsi="Times"/>
                <w:highlight w:val="green"/>
                <w:lang w:val="en-GB" w:eastAsia="zh-CN"/>
              </w:rPr>
              <w:t>Agreement</w:t>
            </w:r>
          </w:p>
          <w:p w14:paraId="796729EF" w14:textId="77777777" w:rsidR="006D2710" w:rsidRDefault="006D2710" w:rsidP="006D2710">
            <w:pPr>
              <w:jc w:val="both"/>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signaling to report the following information of AI/ML model inference to NW </w:t>
            </w:r>
          </w:p>
          <w:p w14:paraId="05C0A552" w14:textId="77777777" w:rsidR="006D2710" w:rsidRDefault="006D2710">
            <w:pPr>
              <w:numPr>
                <w:ilvl w:val="0"/>
                <w:numId w:val="13"/>
              </w:numPr>
              <w:overflowPunct w:val="0"/>
              <w:autoSpaceDE w:val="0"/>
              <w:autoSpaceDN w:val="0"/>
              <w:adjustRightInd w:val="0"/>
              <w:contextualSpacing/>
              <w:jc w:val="both"/>
              <w:textAlignment w:val="baseline"/>
              <w:rPr>
                <w:rFonts w:eastAsia="SimSun"/>
                <w:lang w:val="en-GB" w:eastAsia="zh-CN"/>
              </w:rPr>
            </w:pPr>
            <w:r>
              <w:rPr>
                <w:rFonts w:eastAsia="DengXian"/>
                <w:lang w:val="en-GB" w:eastAsia="zh-CN"/>
              </w:rPr>
              <w:t>The beam(s) that is based on the output of AI/ML model inference</w:t>
            </w:r>
          </w:p>
          <w:p w14:paraId="4A92F90E" w14:textId="77777777" w:rsidR="006D2710" w:rsidRDefault="006D2710">
            <w:pPr>
              <w:numPr>
                <w:ilvl w:val="0"/>
                <w:numId w:val="13"/>
              </w:numPr>
              <w:overflowPunct w:val="0"/>
              <w:autoSpaceDE w:val="0"/>
              <w:autoSpaceDN w:val="0"/>
              <w:adjustRightInd w:val="0"/>
              <w:contextualSpacing/>
              <w:jc w:val="both"/>
              <w:textAlignment w:val="baseline"/>
              <w:rPr>
                <w:rFonts w:eastAsia="SimSun"/>
                <w:lang w:val="en-GB" w:eastAsia="zh-CN"/>
              </w:rPr>
            </w:pPr>
            <w:r>
              <w:rPr>
                <w:rFonts w:eastAsia="DengXian"/>
                <w:lang w:val="en-GB" w:eastAsia="zh-CN"/>
              </w:rPr>
              <w:t>FFS: Predicted L1-RSRP corresponding to the beam(s)</w:t>
            </w:r>
          </w:p>
          <w:p w14:paraId="2E5A3717" w14:textId="40943A1E" w:rsidR="006D2710" w:rsidRPr="006D2710" w:rsidRDefault="006D2710">
            <w:pPr>
              <w:numPr>
                <w:ilvl w:val="0"/>
                <w:numId w:val="13"/>
              </w:numPr>
              <w:overflowPunct w:val="0"/>
              <w:autoSpaceDE w:val="0"/>
              <w:autoSpaceDN w:val="0"/>
              <w:adjustRightInd w:val="0"/>
              <w:contextualSpacing/>
              <w:jc w:val="both"/>
              <w:textAlignment w:val="baseline"/>
              <w:rPr>
                <w:color w:val="000000" w:themeColor="text1"/>
                <w:szCs w:val="22"/>
              </w:rPr>
            </w:pPr>
            <w:r>
              <w:rPr>
                <w:rFonts w:eastAsia="DengXian"/>
                <w:lang w:val="en-GB" w:eastAsia="zh-CN"/>
              </w:rPr>
              <w:t>FFS: other information</w:t>
            </w:r>
          </w:p>
          <w:p w14:paraId="11865B61" w14:textId="77777777" w:rsidR="006D2710" w:rsidRPr="006D2710" w:rsidRDefault="006D2710" w:rsidP="006D2710">
            <w:pPr>
              <w:overflowPunct w:val="0"/>
              <w:autoSpaceDE w:val="0"/>
              <w:autoSpaceDN w:val="0"/>
              <w:adjustRightInd w:val="0"/>
              <w:contextualSpacing/>
              <w:jc w:val="both"/>
              <w:textAlignment w:val="baseline"/>
              <w:rPr>
                <w:color w:val="000000" w:themeColor="text1"/>
                <w:szCs w:val="22"/>
              </w:rPr>
            </w:pPr>
          </w:p>
          <w:p w14:paraId="5397589B" w14:textId="77777777" w:rsidR="006D2710" w:rsidRDefault="006D2710" w:rsidP="00F85726">
            <w:pPr>
              <w:jc w:val="both"/>
              <w:rPr>
                <w:rFonts w:ascii="Times" w:eastAsia="SimSun" w:hAnsi="Times"/>
                <w:bCs/>
                <w:iCs/>
                <w:kern w:val="2"/>
                <w:szCs w:val="22"/>
                <w:highlight w:val="green"/>
                <w:lang w:val="en-GB" w:eastAsia="zh-CN"/>
              </w:rPr>
            </w:pPr>
            <w:r>
              <w:rPr>
                <w:rFonts w:ascii="Times" w:eastAsia="SimSun" w:hAnsi="Times"/>
                <w:bCs/>
                <w:iCs/>
                <w:kern w:val="2"/>
                <w:szCs w:val="22"/>
                <w:highlight w:val="green"/>
                <w:lang w:val="en-GB" w:eastAsia="zh-CN"/>
              </w:rPr>
              <w:t>Agreement</w:t>
            </w:r>
          </w:p>
          <w:p w14:paraId="702F040E" w14:textId="77777777" w:rsidR="006D2710" w:rsidRDefault="006D2710" w:rsidP="00F85726">
            <w:pPr>
              <w:jc w:val="both"/>
              <w:rPr>
                <w:rFonts w:ascii="Times" w:eastAsia="Batang" w:hAnsi="Times"/>
                <w:bCs/>
                <w:iCs/>
                <w:lang w:val="en-GB" w:eastAsia="zh-CN"/>
              </w:rPr>
            </w:pPr>
            <w:r>
              <w:rPr>
                <w:rFonts w:ascii="Times" w:eastAsia="Batang" w:hAnsi="Times"/>
                <w:bCs/>
                <w:iCs/>
                <w:lang w:val="en-GB" w:eastAsia="zh-CN"/>
              </w:rPr>
              <w:t xml:space="preserve">For BM-Case1 and BM-Case2 with a UE-side AI/ML model, study the necessity, feasibility and the potential specification impact (if needed) of the following information reported from UE to network: </w:t>
            </w:r>
          </w:p>
          <w:p w14:paraId="56BB6D71" w14:textId="77777777" w:rsidR="006D2710" w:rsidRDefault="006D2710">
            <w:pPr>
              <w:numPr>
                <w:ilvl w:val="0"/>
                <w:numId w:val="8"/>
              </w:numPr>
              <w:overflowPunct w:val="0"/>
              <w:autoSpaceDE w:val="0"/>
              <w:autoSpaceDN w:val="0"/>
              <w:adjustRightInd w:val="0"/>
              <w:spacing w:before="60" w:after="60" w:line="276" w:lineRule="auto"/>
              <w:contextualSpacing/>
              <w:jc w:val="both"/>
              <w:textAlignment w:val="baseline"/>
              <w:rPr>
                <w:rFonts w:ascii="Times" w:eastAsia="SimSun" w:hAnsi="Times"/>
                <w:bCs/>
                <w:iCs/>
                <w:lang w:val="en-GB" w:eastAsia="zh-CN"/>
              </w:rPr>
            </w:pPr>
            <w:r>
              <w:rPr>
                <w:rFonts w:ascii="Times" w:eastAsia="SimSun" w:hAnsi="Times"/>
                <w:bCs/>
                <w:iCs/>
                <w:lang w:val="en-GB" w:eastAsia="zh-CN"/>
              </w:rPr>
              <w:t>Predicted L1</w:t>
            </w:r>
            <w:r>
              <w:rPr>
                <w:rFonts w:ascii="Times" w:eastAsia="SimSun" w:hAnsi="Times"/>
                <w:bCs/>
                <w:iCs/>
                <w:color w:val="000000"/>
                <w:lang w:val="en-GB" w:eastAsia="zh-CN"/>
              </w:rPr>
              <w:t>-RSRP(s) corresponding to the DL Tx beam(s) or beam pair(s)</w:t>
            </w:r>
          </w:p>
          <w:p w14:paraId="6F6278AA" w14:textId="77777777" w:rsidR="006D2710" w:rsidRDefault="006D2710">
            <w:pPr>
              <w:numPr>
                <w:ilvl w:val="1"/>
                <w:numId w:val="8"/>
              </w:numPr>
              <w:overflowPunct w:val="0"/>
              <w:autoSpaceDE w:val="0"/>
              <w:autoSpaceDN w:val="0"/>
              <w:adjustRightInd w:val="0"/>
              <w:spacing w:before="60" w:after="60" w:line="276" w:lineRule="auto"/>
              <w:contextualSpacing/>
              <w:jc w:val="both"/>
              <w:textAlignment w:val="baseline"/>
              <w:rPr>
                <w:rFonts w:ascii="Times" w:eastAsia="SimSun" w:hAnsi="Times"/>
                <w:bCs/>
                <w:iCs/>
                <w:lang w:val="en-GB" w:eastAsia="zh-CN"/>
              </w:rPr>
            </w:pPr>
            <w:r>
              <w:rPr>
                <w:rFonts w:ascii="Times" w:eastAsia="SimSun" w:hAnsi="Times"/>
                <w:bCs/>
                <w:iCs/>
                <w:lang w:val="en-GB" w:eastAsia="zh-CN"/>
              </w:rPr>
              <w:t>Whether/how to differentiate predicted L1-RSRP and measured L1-RSRP</w:t>
            </w:r>
          </w:p>
          <w:p w14:paraId="2FBC1230" w14:textId="77777777" w:rsidR="006D2710" w:rsidRDefault="006D2710">
            <w:pPr>
              <w:numPr>
                <w:ilvl w:val="0"/>
                <w:numId w:val="8"/>
              </w:numPr>
              <w:spacing w:before="60" w:after="60" w:line="276" w:lineRule="auto"/>
              <w:contextualSpacing/>
              <w:jc w:val="both"/>
              <w:rPr>
                <w:rFonts w:ascii="Times" w:eastAsia="SimSun" w:hAnsi="Times"/>
                <w:bCs/>
                <w:iCs/>
                <w:color w:val="000000"/>
                <w:lang w:val="en-GB" w:eastAsia="zh-CN"/>
              </w:rPr>
            </w:pPr>
            <w:r>
              <w:rPr>
                <w:rFonts w:ascii="Times" w:eastAsia="SimSun" w:hAnsi="Times"/>
                <w:bCs/>
                <w:iCs/>
                <w:color w:val="000000"/>
                <w:lang w:val="en-GB" w:eastAsia="zh-CN"/>
              </w:rPr>
              <w:t>Confidence/probability information related to the output of AI/ML model inference (e.g., predicted beams)</w:t>
            </w:r>
          </w:p>
          <w:p w14:paraId="5D127BCD" w14:textId="77777777" w:rsidR="006D2710" w:rsidRDefault="006D2710">
            <w:pPr>
              <w:numPr>
                <w:ilvl w:val="1"/>
                <w:numId w:val="8"/>
              </w:numPr>
              <w:spacing w:before="60" w:after="60" w:line="276" w:lineRule="auto"/>
              <w:contextualSpacing/>
              <w:jc w:val="both"/>
              <w:rPr>
                <w:rFonts w:ascii="Times" w:eastAsia="SimSun" w:hAnsi="Times"/>
                <w:bCs/>
                <w:iCs/>
                <w:lang w:val="en-GB" w:eastAsia="zh-CN"/>
              </w:rPr>
            </w:pPr>
            <w:r>
              <w:rPr>
                <w:rFonts w:ascii="Times" w:eastAsia="SimSun" w:hAnsi="Times"/>
                <w:bCs/>
                <w:iCs/>
                <w:lang w:val="en-GB" w:eastAsia="zh-CN"/>
              </w:rPr>
              <w:t>FFS: Definition/content of confidence/probability information</w:t>
            </w:r>
          </w:p>
          <w:p w14:paraId="29244270" w14:textId="77777777" w:rsidR="006D2710" w:rsidRDefault="006D2710">
            <w:pPr>
              <w:numPr>
                <w:ilvl w:val="0"/>
                <w:numId w:val="8"/>
              </w:numPr>
              <w:spacing w:before="60" w:after="60" w:line="276" w:lineRule="auto"/>
              <w:contextualSpacing/>
              <w:jc w:val="both"/>
              <w:rPr>
                <w:rFonts w:ascii="Times" w:eastAsia="SimSun" w:hAnsi="Times"/>
                <w:bCs/>
                <w:iCs/>
                <w:lang w:val="en-GB" w:eastAsia="zh-CN"/>
              </w:rPr>
            </w:pPr>
            <w:r>
              <w:rPr>
                <w:rFonts w:ascii="Times" w:eastAsia="SimSun" w:hAnsi="Times"/>
                <w:bCs/>
                <w:iCs/>
                <w:lang w:val="en-GB" w:eastAsia="zh-CN"/>
              </w:rPr>
              <w:t>Note: At least the performance and spec impact should be considered</w:t>
            </w:r>
          </w:p>
          <w:p w14:paraId="6F1589CB" w14:textId="77777777" w:rsidR="006D2710" w:rsidRDefault="006D2710" w:rsidP="006D2710">
            <w:pPr>
              <w:rPr>
                <w:rFonts w:ascii="Times" w:eastAsia="DengXian" w:hAnsi="Times"/>
                <w:bCs/>
                <w:iCs/>
                <w:highlight w:val="green"/>
                <w:lang w:val="en-GB" w:eastAsia="zh-CN"/>
              </w:rPr>
            </w:pPr>
          </w:p>
          <w:p w14:paraId="2854190C" w14:textId="77777777" w:rsidR="006D2710" w:rsidRDefault="006D2710" w:rsidP="00F85726">
            <w:pPr>
              <w:jc w:val="both"/>
              <w:rPr>
                <w:rFonts w:ascii="Times" w:eastAsia="DengXian" w:hAnsi="Times"/>
                <w:bCs/>
                <w:iCs/>
                <w:highlight w:val="green"/>
                <w:lang w:val="en-GB" w:eastAsia="zh-CN"/>
              </w:rPr>
            </w:pPr>
            <w:r>
              <w:rPr>
                <w:rFonts w:ascii="Times" w:eastAsia="DengXian" w:hAnsi="Times" w:hint="eastAsia"/>
                <w:bCs/>
                <w:iCs/>
                <w:highlight w:val="green"/>
                <w:lang w:val="en-GB" w:eastAsia="zh-CN"/>
              </w:rPr>
              <w:t>A</w:t>
            </w:r>
            <w:r>
              <w:rPr>
                <w:rFonts w:ascii="Times" w:eastAsia="DengXian" w:hAnsi="Times"/>
                <w:bCs/>
                <w:iCs/>
                <w:highlight w:val="green"/>
                <w:lang w:val="en-GB" w:eastAsia="zh-CN"/>
              </w:rPr>
              <w:t>greement</w:t>
            </w:r>
          </w:p>
          <w:p w14:paraId="3D51B534" w14:textId="77777777" w:rsidR="006D2710" w:rsidRDefault="006D2710" w:rsidP="00F85726">
            <w:pPr>
              <w:jc w:val="both"/>
              <w:rPr>
                <w:rFonts w:ascii="Times" w:eastAsia="Batang" w:hAnsi="Times"/>
                <w:bCs/>
                <w:iCs/>
                <w:lang w:val="en-GB" w:eastAsia="zh-CN"/>
              </w:rPr>
            </w:pPr>
            <w:r>
              <w:rPr>
                <w:rFonts w:ascii="Times" w:eastAsia="Batang" w:hAnsi="Times"/>
                <w:bCs/>
                <w:iCs/>
                <w:lang w:val="en-GB" w:eastAsia="zh-CN"/>
              </w:rPr>
              <w:t xml:space="preserve">For BM-Case1 and BM-Case2 with a UE-side AI/ML model, study potential specification impact of AI model inference from the following additional aspects on top of previous agreements: </w:t>
            </w:r>
          </w:p>
          <w:p w14:paraId="02A16F8D" w14:textId="77777777" w:rsidR="006D2710" w:rsidRDefault="006D2710">
            <w:pPr>
              <w:numPr>
                <w:ilvl w:val="0"/>
                <w:numId w:val="8"/>
              </w:numPr>
              <w:overflowPunct w:val="0"/>
              <w:autoSpaceDE w:val="0"/>
              <w:autoSpaceDN w:val="0"/>
              <w:adjustRightInd w:val="0"/>
              <w:spacing w:before="60" w:after="60" w:line="276" w:lineRule="auto"/>
              <w:contextualSpacing/>
              <w:jc w:val="both"/>
              <w:textAlignment w:val="baseline"/>
              <w:rPr>
                <w:rFonts w:ascii="Times" w:eastAsia="SimSun" w:hAnsi="Times"/>
                <w:bCs/>
                <w:iCs/>
                <w:color w:val="000000"/>
                <w:lang w:val="en-GB" w:eastAsia="zh-CN"/>
              </w:rPr>
            </w:pPr>
            <w:r>
              <w:rPr>
                <w:rFonts w:ascii="Times" w:eastAsia="SimSun" w:hAnsi="Times"/>
                <w:bCs/>
                <w:iCs/>
                <w:color w:val="000000"/>
                <w:lang w:val="en-GB" w:eastAsia="zh-CN"/>
              </w:rPr>
              <w:t>Indication of the associated Set A from network to UE, e.g., association/mapping of beams within Set A and beams within Set B if applicable</w:t>
            </w:r>
          </w:p>
          <w:p w14:paraId="064117AB" w14:textId="77777777" w:rsidR="006D2710" w:rsidRDefault="006D2710">
            <w:pPr>
              <w:numPr>
                <w:ilvl w:val="0"/>
                <w:numId w:val="8"/>
              </w:numPr>
              <w:overflowPunct w:val="0"/>
              <w:autoSpaceDE w:val="0"/>
              <w:autoSpaceDN w:val="0"/>
              <w:adjustRightInd w:val="0"/>
              <w:spacing w:before="60" w:after="60" w:line="276" w:lineRule="auto"/>
              <w:contextualSpacing/>
              <w:jc w:val="both"/>
              <w:textAlignment w:val="baseline"/>
              <w:rPr>
                <w:rFonts w:ascii="Times" w:eastAsia="SimSun" w:hAnsi="Times"/>
                <w:bCs/>
                <w:iCs/>
                <w:color w:val="000000"/>
                <w:lang w:val="en-GB" w:eastAsia="zh-CN"/>
              </w:rPr>
            </w:pPr>
            <w:r>
              <w:rPr>
                <w:rFonts w:ascii="Times" w:eastAsia="SimSun" w:hAnsi="Times"/>
                <w:bCs/>
                <w:iCs/>
                <w:color w:val="000000"/>
                <w:lang w:val="en-GB" w:eastAsia="zh-CN"/>
              </w:rPr>
              <w:t>Beam indication from network for UE reception</w:t>
            </w:r>
          </w:p>
          <w:p w14:paraId="0A35AB62" w14:textId="77777777" w:rsidR="006D2710" w:rsidRDefault="006D2710">
            <w:pPr>
              <w:numPr>
                <w:ilvl w:val="0"/>
                <w:numId w:val="8"/>
              </w:numPr>
              <w:overflowPunct w:val="0"/>
              <w:autoSpaceDE w:val="0"/>
              <w:autoSpaceDN w:val="0"/>
              <w:adjustRightInd w:val="0"/>
              <w:spacing w:before="60" w:after="60" w:line="276" w:lineRule="auto"/>
              <w:contextualSpacing/>
              <w:jc w:val="both"/>
              <w:textAlignment w:val="baseline"/>
              <w:rPr>
                <w:rFonts w:ascii="Times" w:eastAsia="SimSun" w:hAnsi="Times"/>
                <w:bCs/>
                <w:iCs/>
                <w:color w:val="000000"/>
                <w:lang w:val="en-GB" w:eastAsia="zh-CN"/>
              </w:rPr>
            </w:pPr>
            <w:r>
              <w:rPr>
                <w:rFonts w:ascii="Times" w:eastAsia="SimSun" w:hAnsi="Times"/>
                <w:bCs/>
                <w:iCs/>
                <w:color w:val="000000"/>
                <w:lang w:val="en-GB" w:eastAsia="zh-CN"/>
              </w:rPr>
              <w:t>Note: The second bullet may or may not have additional specification impact (e.g., legacy mechanism may be reused).</w:t>
            </w:r>
          </w:p>
          <w:p w14:paraId="036965C2" w14:textId="1B0BCA3D" w:rsidR="006D2710" w:rsidRPr="006D2710" w:rsidRDefault="006D2710" w:rsidP="006D2710">
            <w:pPr>
              <w:overflowPunct w:val="0"/>
              <w:autoSpaceDE w:val="0"/>
              <w:autoSpaceDN w:val="0"/>
              <w:adjustRightInd w:val="0"/>
              <w:contextualSpacing/>
              <w:jc w:val="both"/>
              <w:textAlignment w:val="baseline"/>
              <w:rPr>
                <w:color w:val="000000" w:themeColor="text1"/>
                <w:szCs w:val="22"/>
                <w:lang w:val="en-GB"/>
              </w:rPr>
            </w:pPr>
          </w:p>
        </w:tc>
      </w:tr>
    </w:tbl>
    <w:p w14:paraId="3E60F701" w14:textId="0A427402" w:rsidR="006D2710" w:rsidRDefault="006D2710" w:rsidP="006D2710">
      <w:pPr>
        <w:jc w:val="both"/>
        <w:rPr>
          <w:lang w:val="en-GB"/>
        </w:rPr>
      </w:pPr>
    </w:p>
    <w:p w14:paraId="32692913" w14:textId="3E90A707" w:rsidR="00F85726" w:rsidRDefault="00FC3EF3" w:rsidP="00FC3EF3">
      <w:pPr>
        <w:overflowPunct w:val="0"/>
        <w:autoSpaceDE w:val="0"/>
        <w:autoSpaceDN w:val="0"/>
        <w:adjustRightInd w:val="0"/>
        <w:contextualSpacing/>
        <w:jc w:val="both"/>
        <w:textAlignment w:val="baseline"/>
        <w:rPr>
          <w:lang w:val="en-GB"/>
        </w:rPr>
      </w:pPr>
      <w:r>
        <w:rPr>
          <w:lang w:val="en-GB"/>
        </w:rPr>
        <w:t xml:space="preserve">Regarding UE reporting </w:t>
      </w:r>
      <w:r>
        <w:rPr>
          <w:rFonts w:eastAsia="DengXian"/>
          <w:lang w:val="en-GB" w:eastAsia="zh-CN"/>
        </w:rPr>
        <w:t>the beam(s) that is based on the output of AI/ML model inference, e</w:t>
      </w:r>
      <w:r w:rsidR="00F85726">
        <w:rPr>
          <w:lang w:val="en-GB"/>
        </w:rPr>
        <w:t xml:space="preserve">valuation results from most of the companies have shown that </w:t>
      </w:r>
      <w:r>
        <w:rPr>
          <w:lang w:val="en-GB"/>
        </w:rPr>
        <w:t xml:space="preserve">the beam prediction accuracy will increase when the value K of the Top-K predicted beams increases. It is reasonable that when UE reporting more beams based on its AI/ML model inference output, more chances on that the genie-aided best beam is among the reported beams. However, it also means the corresponding UCI payload overhead and the following RS overhead for a P2 procedure (to find the best beam) will increase. </w:t>
      </w:r>
    </w:p>
    <w:p w14:paraId="4E6495BA" w14:textId="03D0E6C7" w:rsidR="00FC3EF3" w:rsidRDefault="00FC3EF3" w:rsidP="00FC3EF3">
      <w:pPr>
        <w:overflowPunct w:val="0"/>
        <w:autoSpaceDE w:val="0"/>
        <w:autoSpaceDN w:val="0"/>
        <w:adjustRightInd w:val="0"/>
        <w:contextualSpacing/>
        <w:jc w:val="both"/>
        <w:textAlignment w:val="baseline"/>
        <w:rPr>
          <w:lang w:val="en-GB"/>
        </w:rPr>
      </w:pPr>
    </w:p>
    <w:p w14:paraId="1C488A86" w14:textId="5F397E13" w:rsidR="00C03504" w:rsidRDefault="00FC3EF3" w:rsidP="00FC3EF3">
      <w:pPr>
        <w:overflowPunct w:val="0"/>
        <w:autoSpaceDE w:val="0"/>
        <w:autoSpaceDN w:val="0"/>
        <w:adjustRightInd w:val="0"/>
        <w:contextualSpacing/>
        <w:jc w:val="both"/>
        <w:textAlignment w:val="baseline"/>
        <w:rPr>
          <w:lang w:val="en-GB"/>
        </w:rPr>
      </w:pPr>
      <w:r>
        <w:rPr>
          <w:lang w:val="en-GB"/>
        </w:rPr>
        <w:t xml:space="preserve">On the other hand, if </w:t>
      </w:r>
      <w:r w:rsidR="00C27DC6">
        <w:rPr>
          <w:lang w:val="en-GB"/>
        </w:rPr>
        <w:t>a</w:t>
      </w:r>
      <w:r>
        <w:rPr>
          <w:lang w:val="en-GB"/>
        </w:rPr>
        <w:t xml:space="preserve"> UE is very confident on its AI/ML model inference output, it is beneficial to UE to report fewer number of beams as its AI/ML model inference output to save the UCI payload overhead and RS overhead in P2 procedure. For example, if the AI/ML model output is the predicted L1-RSRP values and UE is going to report the beams that have higher predicted L1-RSRP values than other beams, </w:t>
      </w:r>
      <w:r w:rsidR="00EA0A4A">
        <w:rPr>
          <w:lang w:val="en-GB"/>
        </w:rPr>
        <w:t xml:space="preserve">UE can estimate the correctness of its inference result by comparing the prediction error between the predicted L1-RSRP values </w:t>
      </w:r>
      <w:r w:rsidR="00EA0A4A">
        <w:rPr>
          <w:lang w:val="en-GB"/>
        </w:rPr>
        <w:lastRenderedPageBreak/>
        <w:t>and the measured K1-RSRP values of certain beams. If the prediction error is very low, UE can determine to report fewer number of beams as its AI/ML model inference output</w:t>
      </w:r>
      <w:r w:rsidR="00C03504">
        <w:rPr>
          <w:lang w:val="en-GB"/>
        </w:rPr>
        <w:t xml:space="preserve"> since it has higher confidence on its output. In the current spec, the number of beams for UE to report is configured by the NW with the </w:t>
      </w:r>
      <w:r w:rsidR="00C03504" w:rsidRPr="00C03504">
        <w:rPr>
          <w:i/>
          <w:iCs/>
          <w:lang w:val="en-GB"/>
        </w:rPr>
        <w:t>nrofReportedRS</w:t>
      </w:r>
      <w:r w:rsidR="00C03504">
        <w:rPr>
          <w:lang w:val="en-GB"/>
        </w:rPr>
        <w:t xml:space="preserve"> parameter</w:t>
      </w:r>
      <w:r w:rsidR="00EF3EE1">
        <w:rPr>
          <w:lang w:val="en-GB"/>
        </w:rPr>
        <w:t xml:space="preserve">, UE is required to report </w:t>
      </w:r>
      <w:r w:rsidR="00EF3EE1" w:rsidRPr="00C03504">
        <w:rPr>
          <w:i/>
          <w:iCs/>
          <w:lang w:val="en-GB"/>
        </w:rPr>
        <w:t>nrofReportedRS</w:t>
      </w:r>
      <w:r w:rsidR="00EF3EE1">
        <w:rPr>
          <w:i/>
          <w:iCs/>
          <w:lang w:val="en-GB"/>
        </w:rPr>
        <w:t xml:space="preserve"> </w:t>
      </w:r>
      <w:r w:rsidR="00EF3EE1">
        <w:rPr>
          <w:lang w:val="en-GB"/>
        </w:rPr>
        <w:t xml:space="preserve">number of beams in the corresponding beam report. There will be spec impact if UE can determine lesser number of beams than the configured </w:t>
      </w:r>
      <w:r w:rsidR="00EF3EE1" w:rsidRPr="00C03504">
        <w:rPr>
          <w:i/>
          <w:iCs/>
          <w:lang w:val="en-GB"/>
        </w:rPr>
        <w:t>nrofReportedRS</w:t>
      </w:r>
      <w:r w:rsidR="00EF3EE1">
        <w:rPr>
          <w:lang w:val="en-GB"/>
        </w:rPr>
        <w:t xml:space="preserve"> in one beam report. </w:t>
      </w:r>
      <w:r w:rsidR="00C03504">
        <w:rPr>
          <w:lang w:val="en-GB"/>
        </w:rPr>
        <w:t>Therefore, we propose the following:</w:t>
      </w:r>
    </w:p>
    <w:p w14:paraId="3D6F68AC" w14:textId="77777777" w:rsidR="00C03504" w:rsidRDefault="00C03504" w:rsidP="00FC3EF3">
      <w:pPr>
        <w:overflowPunct w:val="0"/>
        <w:autoSpaceDE w:val="0"/>
        <w:autoSpaceDN w:val="0"/>
        <w:adjustRightInd w:val="0"/>
        <w:contextualSpacing/>
        <w:jc w:val="both"/>
        <w:textAlignment w:val="baseline"/>
        <w:rPr>
          <w:lang w:val="en-GB"/>
        </w:rPr>
      </w:pPr>
    </w:p>
    <w:p w14:paraId="77760533" w14:textId="10D3E9B6" w:rsidR="006874D5" w:rsidRDefault="00C03504" w:rsidP="00B71040">
      <w:pPr>
        <w:overflowPunct w:val="0"/>
        <w:autoSpaceDE w:val="0"/>
        <w:autoSpaceDN w:val="0"/>
        <w:adjustRightInd w:val="0"/>
        <w:contextualSpacing/>
        <w:jc w:val="both"/>
        <w:textAlignment w:val="baseline"/>
      </w:pPr>
      <w:r w:rsidRPr="007F30A9">
        <w:rPr>
          <w:b/>
          <w:bCs/>
          <w:i/>
          <w:iCs/>
        </w:rPr>
        <w:t>Proposal</w:t>
      </w:r>
      <w:r w:rsidR="00EF3EE1" w:rsidRPr="007F30A9">
        <w:rPr>
          <w:b/>
          <w:bCs/>
          <w:i/>
          <w:iCs/>
        </w:rPr>
        <w:t xml:space="preserve"> </w:t>
      </w:r>
      <w:r w:rsidR="009B5A8A">
        <w:rPr>
          <w:b/>
          <w:bCs/>
          <w:i/>
          <w:iCs/>
        </w:rPr>
        <w:t>2</w:t>
      </w:r>
      <w:r w:rsidR="007B2EFD">
        <w:rPr>
          <w:b/>
          <w:bCs/>
          <w:i/>
          <w:iCs/>
        </w:rPr>
        <w:t>4</w:t>
      </w:r>
      <w:r w:rsidRPr="007F30A9">
        <w:rPr>
          <w:b/>
          <w:bCs/>
          <w:i/>
          <w:iCs/>
        </w:rPr>
        <w:t xml:space="preserve">: </w:t>
      </w:r>
      <w:r w:rsidRPr="00C03504">
        <w:rPr>
          <w:b/>
          <w:bCs/>
          <w:i/>
          <w:iCs/>
        </w:rPr>
        <w:t xml:space="preserve">For BM-Case1 and BM-Case2 with a UE-side AI/ML model, study spec impact to facilitate UE to report various number of Top-K beams in one beam report (K ≤ nrofReportedRS) as AI/ML model output. </w:t>
      </w:r>
    </w:p>
    <w:p w14:paraId="4057EA02" w14:textId="77777777" w:rsidR="006874D5" w:rsidRPr="00FC3EF3" w:rsidRDefault="006874D5" w:rsidP="00FD54CB">
      <w:pPr>
        <w:spacing w:after="0"/>
        <w:jc w:val="both"/>
        <w:rPr>
          <w:lang w:val="en-GB"/>
        </w:rPr>
      </w:pPr>
    </w:p>
    <w:p w14:paraId="3CA011F5" w14:textId="32CBA3F9" w:rsidR="00A9359A" w:rsidRPr="00740B90" w:rsidRDefault="00514264" w:rsidP="00740B90">
      <w:pPr>
        <w:pStyle w:val="Heading2"/>
        <w:numPr>
          <w:ilvl w:val="1"/>
          <w:numId w:val="1"/>
        </w:numPr>
        <w:rPr>
          <w:rFonts w:ascii="Times New Roman" w:hAnsi="Times New Roman"/>
          <w:sz w:val="28"/>
          <w:szCs w:val="28"/>
        </w:rPr>
      </w:pPr>
      <w:r>
        <w:rPr>
          <w:rFonts w:ascii="Times New Roman" w:hAnsi="Times New Roman"/>
          <w:sz w:val="28"/>
          <w:szCs w:val="28"/>
        </w:rPr>
        <w:t>Model monitoring</w:t>
      </w:r>
    </w:p>
    <w:p w14:paraId="266814A7" w14:textId="7E2177DD" w:rsidR="00524ABA" w:rsidRPr="001B4515" w:rsidRDefault="00524ABA" w:rsidP="00524ABA">
      <w:pPr>
        <w:pStyle w:val="Heading3"/>
        <w:numPr>
          <w:ilvl w:val="2"/>
          <w:numId w:val="1"/>
        </w:numPr>
        <w:rPr>
          <w:rFonts w:ascii="Times New Roman" w:hAnsi="Times New Roman"/>
          <w:sz w:val="24"/>
          <w:szCs w:val="24"/>
        </w:rPr>
      </w:pPr>
      <w:r>
        <w:rPr>
          <w:rFonts w:ascii="Times New Roman" w:hAnsi="Times New Roman"/>
          <w:sz w:val="24"/>
          <w:szCs w:val="24"/>
          <w:lang w:val="en-US"/>
        </w:rPr>
        <w:t>UE</w:t>
      </w:r>
      <w:r w:rsidR="00AC6E76">
        <w:rPr>
          <w:rFonts w:ascii="Times New Roman" w:hAnsi="Times New Roman"/>
          <w:sz w:val="24"/>
          <w:szCs w:val="24"/>
          <w:lang w:val="en-US"/>
        </w:rPr>
        <w:t>-</w:t>
      </w:r>
      <w:r w:rsidRPr="00524ABA">
        <w:rPr>
          <w:rFonts w:ascii="Times New Roman" w:hAnsi="Times New Roman"/>
          <w:sz w:val="24"/>
          <w:szCs w:val="24"/>
          <w:lang w:val="en-US"/>
        </w:rPr>
        <w:t>side model</w:t>
      </w:r>
    </w:p>
    <w:p w14:paraId="0888EFC6" w14:textId="6C547BA3" w:rsidR="003C10F6" w:rsidRDefault="003C10F6" w:rsidP="003C10F6">
      <w:pPr>
        <w:jc w:val="both"/>
        <w:rPr>
          <w:bCs/>
          <w:iCs/>
          <w:lang w:val="en-GB" w:eastAsia="zh-CN"/>
        </w:rPr>
      </w:pPr>
      <w:r>
        <w:rPr>
          <w:bCs/>
          <w:iCs/>
          <w:lang w:eastAsia="zh-CN"/>
        </w:rPr>
        <w:t>D</w:t>
      </w:r>
      <w:r>
        <w:rPr>
          <w:bCs/>
          <w:iCs/>
          <w:lang w:val="en-GB" w:eastAsia="zh-CN"/>
        </w:rPr>
        <w:t>uring the offline discussion in RAN1#112be, one proposal regarding performance monitoring for UE-side model to facilitate functionality-based LCM has been discussed.</w:t>
      </w:r>
    </w:p>
    <w:tbl>
      <w:tblPr>
        <w:tblStyle w:val="TableGrid"/>
        <w:tblW w:w="0" w:type="auto"/>
        <w:tblLook w:val="04A0" w:firstRow="1" w:lastRow="0" w:firstColumn="1" w:lastColumn="0" w:noHBand="0" w:noVBand="1"/>
      </w:tblPr>
      <w:tblGrid>
        <w:gridCol w:w="9631"/>
      </w:tblGrid>
      <w:tr w:rsidR="003C10F6" w:rsidRPr="00FB1AAE" w14:paraId="0E9E78D8" w14:textId="77777777" w:rsidTr="00A73B6D">
        <w:tc>
          <w:tcPr>
            <w:tcW w:w="9631" w:type="dxa"/>
          </w:tcPr>
          <w:p w14:paraId="08632CB7" w14:textId="77777777" w:rsidR="003C10F6" w:rsidRPr="00FB1AAE" w:rsidRDefault="003C10F6" w:rsidP="00A73B6D">
            <w:pPr>
              <w:spacing w:after="120"/>
              <w:rPr>
                <w:b/>
                <w:i/>
                <w:lang w:eastAsia="zh-CN"/>
              </w:rPr>
            </w:pPr>
            <w:r w:rsidRPr="00FB1AAE">
              <w:rPr>
                <w:rFonts w:eastAsia="SimSun"/>
                <w:b/>
                <w:i/>
                <w:kern w:val="2"/>
                <w:szCs w:val="22"/>
                <w:u w:val="single"/>
                <w:lang w:eastAsia="zh-CN"/>
              </w:rPr>
              <w:t>Proposal 4.3.2</w:t>
            </w:r>
            <w:r w:rsidRPr="00FB1AAE">
              <w:rPr>
                <w:rFonts w:eastAsia="SimSun"/>
                <w:b/>
                <w:i/>
                <w:kern w:val="2"/>
                <w:szCs w:val="22"/>
                <w:lang w:eastAsia="zh-CN"/>
              </w:rPr>
              <w:t>:</w:t>
            </w:r>
            <w:r w:rsidRPr="00FB1AAE">
              <w:rPr>
                <w:i/>
                <w:lang w:eastAsia="zh-CN"/>
              </w:rPr>
              <w:t xml:space="preserve"> </w:t>
            </w:r>
            <w:r w:rsidRPr="00FB1AAE">
              <w:rPr>
                <w:b/>
                <w:i/>
                <w:lang w:eastAsia="zh-CN"/>
              </w:rPr>
              <w:t>For BM-Case1 and BM-Case2 with a UE-side AI/ML model, when functionality-based LCM is applicable, support NW-side performance monitoring to facilitate functionality related LCM operations (i.e., activation/deactivation/fallback/switching of AI/ML functionality)</w:t>
            </w:r>
          </w:p>
          <w:p w14:paraId="5FB71B48" w14:textId="77777777" w:rsidR="003C10F6" w:rsidRPr="00FB1AAE" w:rsidRDefault="003C10F6">
            <w:pPr>
              <w:pStyle w:val="ListParagraph"/>
              <w:numPr>
                <w:ilvl w:val="0"/>
                <w:numId w:val="11"/>
              </w:numPr>
              <w:spacing w:before="60" w:after="120" w:line="276" w:lineRule="auto"/>
              <w:contextualSpacing/>
              <w:rPr>
                <w:b/>
                <w:i/>
                <w:lang w:eastAsia="zh-CN"/>
              </w:rPr>
            </w:pPr>
            <w:r w:rsidRPr="00FB1AAE">
              <w:rPr>
                <w:b/>
                <w:i/>
                <w:lang w:eastAsia="zh-CN"/>
              </w:rPr>
              <w:t>FFS: UE-side performance monitoring</w:t>
            </w:r>
          </w:p>
        </w:tc>
      </w:tr>
    </w:tbl>
    <w:p w14:paraId="708EA838" w14:textId="77777777" w:rsidR="003C10F6" w:rsidRDefault="003C10F6" w:rsidP="003C10F6">
      <w:pPr>
        <w:rPr>
          <w:bCs/>
          <w:iCs/>
          <w:lang w:val="en-GB" w:eastAsia="zh-CN"/>
        </w:rPr>
      </w:pPr>
    </w:p>
    <w:p w14:paraId="2BD85D90" w14:textId="77777777" w:rsidR="003C10F6" w:rsidRDefault="003C10F6" w:rsidP="003C10F6">
      <w:pPr>
        <w:jc w:val="both"/>
        <w:rPr>
          <w:bCs/>
          <w:iCs/>
          <w:lang w:val="en-GB" w:eastAsia="zh-CN"/>
        </w:rPr>
      </w:pPr>
      <w:r>
        <w:rPr>
          <w:bCs/>
          <w:iCs/>
          <w:lang w:val="en-GB" w:eastAsia="zh-CN"/>
        </w:rPr>
        <w:t>We understand the proposal is based on the agreement that has been made in Agenda 9.2.1 as following:</w:t>
      </w:r>
    </w:p>
    <w:tbl>
      <w:tblPr>
        <w:tblStyle w:val="TableGrid"/>
        <w:tblW w:w="0" w:type="auto"/>
        <w:tblLook w:val="04A0" w:firstRow="1" w:lastRow="0" w:firstColumn="1" w:lastColumn="0" w:noHBand="0" w:noVBand="1"/>
      </w:tblPr>
      <w:tblGrid>
        <w:gridCol w:w="9631"/>
      </w:tblGrid>
      <w:tr w:rsidR="003C10F6" w14:paraId="0FE54DD5" w14:textId="77777777" w:rsidTr="00A73B6D">
        <w:tc>
          <w:tcPr>
            <w:tcW w:w="9631" w:type="dxa"/>
          </w:tcPr>
          <w:p w14:paraId="268A2279" w14:textId="77777777" w:rsidR="003C10F6" w:rsidRPr="00FB1AAE" w:rsidRDefault="003C10F6" w:rsidP="00A73B6D">
            <w:pPr>
              <w:jc w:val="both"/>
              <w:rPr>
                <w:b/>
                <w:iCs/>
                <w:u w:val="single"/>
                <w:lang w:eastAsia="zh-CN"/>
              </w:rPr>
            </w:pPr>
            <w:r w:rsidRPr="00FB1AAE">
              <w:rPr>
                <w:b/>
                <w:iCs/>
                <w:highlight w:val="green"/>
                <w:u w:val="single"/>
                <w:lang w:eastAsia="zh-CN"/>
              </w:rPr>
              <w:t>Agreement in 9.2.1</w:t>
            </w:r>
          </w:p>
          <w:p w14:paraId="1C594889" w14:textId="77777777" w:rsidR="003C10F6" w:rsidRPr="00FB1AAE" w:rsidRDefault="003C10F6" w:rsidP="00A73B6D">
            <w:pPr>
              <w:jc w:val="both"/>
              <w:rPr>
                <w:b/>
                <w:iCs/>
                <w:lang w:eastAsia="zh-CN"/>
              </w:rPr>
            </w:pPr>
            <w:r w:rsidRPr="00FB1AAE">
              <w:rPr>
                <w:b/>
                <w:iCs/>
                <w:lang w:eastAsia="zh-CN"/>
              </w:rPr>
              <w:t>For UE-side models and UE-part of two-sided models:</w:t>
            </w:r>
          </w:p>
          <w:p w14:paraId="28407BAC" w14:textId="77777777" w:rsidR="003C10F6" w:rsidRPr="00FB1AAE" w:rsidRDefault="003C10F6" w:rsidP="00A73B6D">
            <w:pPr>
              <w:jc w:val="both"/>
              <w:rPr>
                <w:b/>
                <w:iCs/>
                <w:lang w:eastAsia="zh-CN"/>
              </w:rPr>
            </w:pPr>
            <w:r w:rsidRPr="00FB1AAE">
              <w:rPr>
                <w:b/>
                <w:iCs/>
                <w:lang w:eastAsia="zh-CN"/>
              </w:rPr>
              <w:t>…</w:t>
            </w:r>
          </w:p>
          <w:p w14:paraId="4CD54F66" w14:textId="77777777" w:rsidR="003C10F6" w:rsidRPr="00FB1AAE" w:rsidRDefault="003C10F6">
            <w:pPr>
              <w:numPr>
                <w:ilvl w:val="0"/>
                <w:numId w:val="14"/>
              </w:numPr>
              <w:jc w:val="both"/>
              <w:rPr>
                <w:b/>
                <w:iCs/>
                <w:lang w:eastAsia="zh-CN"/>
              </w:rPr>
            </w:pPr>
            <w:r w:rsidRPr="00FB1AAE">
              <w:rPr>
                <w:b/>
                <w:iCs/>
                <w:lang w:eastAsia="zh-CN"/>
              </w:rPr>
              <w:t>In functionality-based LCM</w:t>
            </w:r>
          </w:p>
          <w:p w14:paraId="2E53D4B2" w14:textId="77777777" w:rsidR="003C10F6" w:rsidRPr="00FB1AAE" w:rsidRDefault="003C10F6">
            <w:pPr>
              <w:numPr>
                <w:ilvl w:val="1"/>
                <w:numId w:val="14"/>
              </w:numPr>
              <w:jc w:val="both"/>
              <w:rPr>
                <w:b/>
                <w:iCs/>
                <w:lang w:eastAsia="zh-CN"/>
              </w:rPr>
            </w:pPr>
            <w:r w:rsidRPr="00FB1AAE">
              <w:rPr>
                <w:b/>
                <w:iCs/>
                <w:lang w:eastAsia="zh-CN"/>
              </w:rPr>
              <w:t xml:space="preserve">Network indicates activation/deactivation/fallback/switching of AI/ML functionality via 3GPP signaling (e.g., RRC, MAC-CE, DCI). </w:t>
            </w:r>
          </w:p>
          <w:p w14:paraId="611385EE" w14:textId="77777777" w:rsidR="003C10F6" w:rsidRPr="00FB1AAE" w:rsidRDefault="003C10F6">
            <w:pPr>
              <w:numPr>
                <w:ilvl w:val="1"/>
                <w:numId w:val="14"/>
              </w:numPr>
              <w:jc w:val="both"/>
              <w:rPr>
                <w:b/>
                <w:iCs/>
                <w:lang w:eastAsia="zh-CN"/>
              </w:rPr>
            </w:pPr>
            <w:r w:rsidRPr="00FB1AAE">
              <w:rPr>
                <w:b/>
                <w:iCs/>
                <w:lang w:eastAsia="zh-CN"/>
              </w:rPr>
              <w:t>Models may not be identified at the Network, and UE may perform model-level LCM.</w:t>
            </w:r>
          </w:p>
          <w:p w14:paraId="4505F06D" w14:textId="77777777" w:rsidR="003C10F6" w:rsidRPr="00FB1AAE" w:rsidRDefault="003C10F6">
            <w:pPr>
              <w:numPr>
                <w:ilvl w:val="2"/>
                <w:numId w:val="14"/>
              </w:numPr>
              <w:jc w:val="both"/>
              <w:rPr>
                <w:bCs/>
                <w:iCs/>
                <w:lang w:eastAsia="zh-CN"/>
              </w:rPr>
            </w:pPr>
            <w:r w:rsidRPr="00FB1AAE">
              <w:rPr>
                <w:b/>
                <w:iCs/>
                <w:lang w:eastAsia="zh-CN"/>
              </w:rPr>
              <w:t>Study whether and how much awareness/interaction NW should have about model-level LCM</w:t>
            </w:r>
          </w:p>
        </w:tc>
      </w:tr>
    </w:tbl>
    <w:p w14:paraId="6AE79BC0" w14:textId="77777777" w:rsidR="003C10F6" w:rsidRDefault="003C10F6" w:rsidP="003C10F6">
      <w:pPr>
        <w:jc w:val="both"/>
        <w:rPr>
          <w:bCs/>
          <w:iCs/>
          <w:lang w:val="en-GB" w:eastAsia="zh-CN"/>
        </w:rPr>
      </w:pPr>
    </w:p>
    <w:p w14:paraId="524EF781" w14:textId="77777777" w:rsidR="003C10F6" w:rsidRPr="00C56426" w:rsidRDefault="003C10F6" w:rsidP="003C10F6">
      <w:pPr>
        <w:jc w:val="both"/>
        <w:rPr>
          <w:bCs/>
          <w:iCs/>
          <w:lang w:val="en-GB" w:eastAsia="zh-CN"/>
        </w:rPr>
      </w:pPr>
      <w:r>
        <w:rPr>
          <w:bCs/>
          <w:iCs/>
          <w:lang w:val="en-GB" w:eastAsia="zh-CN"/>
        </w:rPr>
        <w:t>All the agreements in this agenda and 9.2.1 regarding NW-side performance monitoring only mentions that “</w:t>
      </w:r>
      <w:r w:rsidRPr="00FB1AAE">
        <w:rPr>
          <w:b/>
          <w:iCs/>
          <w:lang w:eastAsia="zh-CN"/>
        </w:rPr>
        <w:t>Network indicates activation/deactivation/fallback/switching of AI/ML functionality</w:t>
      </w:r>
      <w:r>
        <w:rPr>
          <w:b/>
          <w:iCs/>
          <w:lang w:eastAsia="zh-CN"/>
        </w:rPr>
        <w:t xml:space="preserve"> to UE</w:t>
      </w:r>
      <w:r>
        <w:rPr>
          <w:bCs/>
          <w:iCs/>
          <w:lang w:val="en-GB" w:eastAsia="zh-CN"/>
        </w:rPr>
        <w:t>”. We believe this sentence does not exclude the possibility that UE can initiate a request of LCM operations for certain AI/ML functionalities from NW. After NW receives the request, NW can determine whether to grant the request and indicates the corresponding LCM operations to UE. The above cases should be covered by the current agreements. For example, w</w:t>
      </w:r>
      <w:r w:rsidRPr="00C56426">
        <w:rPr>
          <w:bCs/>
          <w:iCs/>
          <w:lang w:val="en-GB" w:eastAsia="zh-CN"/>
        </w:rPr>
        <w:t xml:space="preserve">hen </w:t>
      </w:r>
      <w:r>
        <w:rPr>
          <w:bCs/>
          <w:iCs/>
          <w:lang w:val="en-GB" w:eastAsia="zh-CN"/>
        </w:rPr>
        <w:t xml:space="preserve">the considered </w:t>
      </w:r>
      <w:r w:rsidRPr="00C56426">
        <w:rPr>
          <w:bCs/>
          <w:iCs/>
          <w:lang w:val="en-GB" w:eastAsia="zh-CN"/>
        </w:rPr>
        <w:t>AI/ML functionality is the observation window and prediction window length (</w:t>
      </w:r>
      <w:r>
        <w:rPr>
          <w:bCs/>
          <w:iCs/>
          <w:lang w:val="en-GB" w:eastAsia="zh-CN"/>
        </w:rPr>
        <w:t xml:space="preserve">i.e., the </w:t>
      </w:r>
      <w:r w:rsidRPr="00C56426">
        <w:rPr>
          <w:bCs/>
          <w:iCs/>
          <w:lang w:val="en-GB" w:eastAsia="zh-CN"/>
        </w:rPr>
        <w:t>number of measurement and prediction instances F</w:t>
      </w:r>
      <w:r>
        <w:rPr>
          <w:bCs/>
          <w:iCs/>
          <w:lang w:val="en-GB" w:eastAsia="zh-CN"/>
        </w:rPr>
        <w:t xml:space="preserve"> and</w:t>
      </w:r>
      <w:r w:rsidRPr="00C56426">
        <w:rPr>
          <w:bCs/>
          <w:iCs/>
          <w:lang w:val="en-GB" w:eastAsia="zh-CN"/>
        </w:rPr>
        <w:t xml:space="preserve"> K</w:t>
      </w:r>
      <w:r>
        <w:rPr>
          <w:bCs/>
          <w:iCs/>
          <w:lang w:val="en-GB" w:eastAsia="zh-CN"/>
        </w:rPr>
        <w:t>, respectively</w:t>
      </w:r>
      <w:r w:rsidRPr="00C56426">
        <w:rPr>
          <w:bCs/>
          <w:iCs/>
          <w:lang w:val="en-GB" w:eastAsia="zh-CN"/>
        </w:rPr>
        <w:t xml:space="preserve">) of </w:t>
      </w:r>
      <w:r>
        <w:rPr>
          <w:bCs/>
          <w:iCs/>
          <w:lang w:val="en-GB" w:eastAsia="zh-CN"/>
        </w:rPr>
        <w:t xml:space="preserve">BM Case2. When </w:t>
      </w:r>
      <w:r w:rsidRPr="00C56426">
        <w:rPr>
          <w:bCs/>
          <w:iCs/>
          <w:lang w:val="en-GB" w:eastAsia="zh-CN"/>
        </w:rPr>
        <w:t xml:space="preserve">UE detects the increase of its speed from 30 km/h to 60 km/h, UE </w:t>
      </w:r>
      <w:r>
        <w:rPr>
          <w:bCs/>
          <w:iCs/>
          <w:lang w:val="en-GB" w:eastAsia="zh-CN"/>
        </w:rPr>
        <w:t xml:space="preserve">can </w:t>
      </w:r>
      <w:r w:rsidRPr="00C56426">
        <w:rPr>
          <w:bCs/>
          <w:iCs/>
          <w:lang w:val="en-GB" w:eastAsia="zh-CN"/>
        </w:rPr>
        <w:t xml:space="preserve">then request to change </w:t>
      </w:r>
      <w:r>
        <w:rPr>
          <w:bCs/>
          <w:iCs/>
          <w:lang w:val="en-GB" w:eastAsia="zh-CN"/>
        </w:rPr>
        <w:t xml:space="preserve">the observation/prediction window length to shorter number of instances for more frequent beam prediction, instead of reporting its speed to NW. Note that it is still NW’s decision on whether to take the requested operation and hence, NW will indicate the LCM operation to UE, which satisfies the current agreement. </w:t>
      </w:r>
    </w:p>
    <w:p w14:paraId="3A79F94A" w14:textId="77777777" w:rsidR="003C10F6" w:rsidRDefault="003C10F6" w:rsidP="003C10F6">
      <w:pPr>
        <w:jc w:val="both"/>
        <w:rPr>
          <w:bCs/>
          <w:iCs/>
          <w:lang w:val="en-GB" w:eastAsia="zh-CN"/>
        </w:rPr>
      </w:pPr>
      <w:r>
        <w:rPr>
          <w:bCs/>
          <w:iCs/>
          <w:lang w:val="en-GB" w:eastAsia="zh-CN"/>
        </w:rPr>
        <w:lastRenderedPageBreak/>
        <w:t>However, we understand that some AI/ML functionalities may not be feasible for UE to initiate a LCM operation request. Therefore, as a starting point, we can first identify the AI/ML functionalities for beam management that are feasible/not feasible for UE initiating a LCM operation request.</w:t>
      </w:r>
    </w:p>
    <w:p w14:paraId="745D5529" w14:textId="6B0E1BF8" w:rsidR="003C10F6" w:rsidRPr="007F30A9" w:rsidRDefault="003C10F6" w:rsidP="003C10F6">
      <w:pPr>
        <w:tabs>
          <w:tab w:val="num" w:pos="720"/>
        </w:tabs>
        <w:jc w:val="both"/>
        <w:rPr>
          <w:bCs/>
          <w:i/>
          <w:lang w:eastAsia="zh-CN"/>
        </w:rPr>
      </w:pPr>
      <w:r w:rsidRPr="007F30A9">
        <w:rPr>
          <w:b/>
          <w:bCs/>
          <w:i/>
          <w:lang w:eastAsia="zh-CN"/>
        </w:rPr>
        <w:t xml:space="preserve">Proposal </w:t>
      </w:r>
      <w:r w:rsidR="00B32896">
        <w:rPr>
          <w:b/>
          <w:bCs/>
          <w:i/>
          <w:lang w:eastAsia="zh-CN"/>
        </w:rPr>
        <w:t>2</w:t>
      </w:r>
      <w:r w:rsidR="007B2EFD">
        <w:rPr>
          <w:b/>
          <w:bCs/>
          <w:i/>
          <w:lang w:eastAsia="zh-CN"/>
        </w:rPr>
        <w:t>5</w:t>
      </w:r>
      <w:r w:rsidRPr="007F30A9">
        <w:rPr>
          <w:b/>
          <w:bCs/>
          <w:i/>
          <w:lang w:eastAsia="zh-CN"/>
        </w:rPr>
        <w:t xml:space="preserve">: </w:t>
      </w:r>
      <w:r w:rsidR="008B691C" w:rsidRPr="002329FE">
        <w:rPr>
          <w:b/>
          <w:bCs/>
          <w:i/>
          <w:lang w:eastAsia="zh-CN"/>
        </w:rPr>
        <w:t>For BM-Case1 and BM-Case2 with a UE-side AI/ML model</w:t>
      </w:r>
      <w:r w:rsidRPr="007F30A9">
        <w:rPr>
          <w:b/>
          <w:bCs/>
          <w:i/>
          <w:lang w:eastAsia="zh-CN"/>
        </w:rPr>
        <w:t xml:space="preserve">, when functionality-based LCM is applicable, study a performance monitoring method with UE initiating LCM operation request and NW indicating/granting the corresponding </w:t>
      </w:r>
      <w:r w:rsidRPr="007F30A9">
        <w:rPr>
          <w:b/>
          <w:i/>
          <w:lang w:eastAsia="zh-CN"/>
        </w:rPr>
        <w:t>activation/deactivation/fallback/switching LCM operation of AI/ML functionality to UE.</w:t>
      </w:r>
    </w:p>
    <w:p w14:paraId="3B98F876" w14:textId="0B78AB65" w:rsidR="003C10F6" w:rsidRDefault="003C10F6" w:rsidP="003C10F6">
      <w:pPr>
        <w:jc w:val="both"/>
        <w:rPr>
          <w:b/>
          <w:bCs/>
          <w:i/>
          <w:iCs/>
          <w:lang w:eastAsia="zh-CN"/>
        </w:rPr>
      </w:pPr>
      <w:r w:rsidRPr="007F30A9">
        <w:rPr>
          <w:b/>
          <w:bCs/>
          <w:i/>
          <w:lang w:eastAsia="zh-CN"/>
        </w:rPr>
        <w:t xml:space="preserve">Proposal </w:t>
      </w:r>
      <w:r w:rsidR="00B32896">
        <w:rPr>
          <w:b/>
          <w:bCs/>
          <w:i/>
          <w:lang w:eastAsia="zh-CN"/>
        </w:rPr>
        <w:t>2</w:t>
      </w:r>
      <w:r w:rsidR="007B2EFD">
        <w:rPr>
          <w:b/>
          <w:bCs/>
          <w:i/>
          <w:lang w:eastAsia="zh-CN"/>
        </w:rPr>
        <w:t>6</w:t>
      </w:r>
      <w:r w:rsidRPr="007F30A9">
        <w:rPr>
          <w:b/>
          <w:bCs/>
          <w:i/>
          <w:lang w:eastAsia="zh-CN"/>
        </w:rPr>
        <w:t xml:space="preserve">: </w:t>
      </w:r>
      <w:r w:rsidR="008B691C" w:rsidRPr="002329FE">
        <w:rPr>
          <w:b/>
          <w:bCs/>
          <w:i/>
          <w:lang w:eastAsia="zh-CN"/>
        </w:rPr>
        <w:t>For BM-Case1 and BM-Case2 with a UE-side AI/ML model</w:t>
      </w:r>
      <w:r w:rsidRPr="007F30A9">
        <w:rPr>
          <w:b/>
          <w:bCs/>
          <w:i/>
          <w:lang w:eastAsia="zh-CN"/>
        </w:rPr>
        <w:t xml:space="preserve">, when functionality-based LCM is applicable, identify for each </w:t>
      </w:r>
      <w:r w:rsidRPr="007F30A9">
        <w:rPr>
          <w:b/>
          <w:i/>
          <w:lang w:eastAsia="zh-CN"/>
        </w:rPr>
        <w:t xml:space="preserve">AI/ML functionality whether it is feasible for UE to initiate </w:t>
      </w:r>
      <w:r w:rsidRPr="007F30A9">
        <w:rPr>
          <w:b/>
          <w:bCs/>
          <w:i/>
          <w:lang w:eastAsia="zh-CN"/>
        </w:rPr>
        <w:t>LCM</w:t>
      </w:r>
      <w:r>
        <w:rPr>
          <w:b/>
          <w:bCs/>
          <w:i/>
          <w:iCs/>
          <w:lang w:eastAsia="zh-CN"/>
        </w:rPr>
        <w:t xml:space="preserve"> operation requests.</w:t>
      </w:r>
    </w:p>
    <w:p w14:paraId="5F458194" w14:textId="77777777" w:rsidR="003C10F6" w:rsidRPr="008B691C" w:rsidRDefault="003C10F6" w:rsidP="0013332A">
      <w:pPr>
        <w:tabs>
          <w:tab w:val="left" w:pos="656"/>
        </w:tabs>
        <w:jc w:val="both"/>
      </w:pPr>
    </w:p>
    <w:p w14:paraId="33737479" w14:textId="576881B9" w:rsidR="0013332A" w:rsidRDefault="0013332A" w:rsidP="0013332A">
      <w:pPr>
        <w:tabs>
          <w:tab w:val="left" w:pos="656"/>
        </w:tabs>
        <w:jc w:val="both"/>
        <w:rPr>
          <w:lang w:val="en-GB"/>
        </w:rPr>
      </w:pPr>
      <w:r w:rsidRPr="004E42B4">
        <w:rPr>
          <w:lang w:val="en-GB"/>
        </w:rPr>
        <w:t>In RAN1#11</w:t>
      </w:r>
      <w:r>
        <w:rPr>
          <w:lang w:val="en-GB"/>
        </w:rPr>
        <w:t xml:space="preserve">3, </w:t>
      </w:r>
      <w:r w:rsidR="00866414">
        <w:rPr>
          <w:lang w:val="en-GB"/>
        </w:rPr>
        <w:t>the following</w:t>
      </w:r>
      <w:r>
        <w:rPr>
          <w:lang w:val="en-GB"/>
        </w:rPr>
        <w:t xml:space="preserve"> agreement</w:t>
      </w:r>
      <w:r w:rsidR="00866414">
        <w:rPr>
          <w:lang w:val="en-GB"/>
        </w:rPr>
        <w:t>s</w:t>
      </w:r>
      <w:r>
        <w:rPr>
          <w:lang w:val="en-GB"/>
        </w:rPr>
        <w:t xml:space="preserve"> ha</w:t>
      </w:r>
      <w:r w:rsidR="00866414">
        <w:rPr>
          <w:lang w:val="en-GB"/>
        </w:rPr>
        <w:t>ve</w:t>
      </w:r>
      <w:r>
        <w:rPr>
          <w:lang w:val="en-GB"/>
        </w:rPr>
        <w:t xml:space="preserve"> been made about </w:t>
      </w:r>
      <w:r w:rsidRPr="00167413">
        <w:rPr>
          <w:color w:val="000000"/>
          <w:lang w:eastAsia="zh-CN"/>
        </w:rPr>
        <w:t>performance monitoring</w:t>
      </w:r>
      <w:r>
        <w:rPr>
          <w:color w:val="000000"/>
          <w:lang w:eastAsia="zh-CN"/>
        </w:rPr>
        <w:t xml:space="preserve"> for UE-side AI/ML model.</w:t>
      </w:r>
    </w:p>
    <w:tbl>
      <w:tblPr>
        <w:tblStyle w:val="TableGrid"/>
        <w:tblW w:w="0" w:type="auto"/>
        <w:tblLook w:val="04A0" w:firstRow="1" w:lastRow="0" w:firstColumn="1" w:lastColumn="0" w:noHBand="0" w:noVBand="1"/>
      </w:tblPr>
      <w:tblGrid>
        <w:gridCol w:w="9631"/>
      </w:tblGrid>
      <w:tr w:rsidR="0013332A" w14:paraId="17EF1D14" w14:textId="77777777" w:rsidTr="00A73B6D">
        <w:tc>
          <w:tcPr>
            <w:tcW w:w="9631" w:type="dxa"/>
          </w:tcPr>
          <w:p w14:paraId="399B50A7" w14:textId="77777777" w:rsidR="00866414" w:rsidRDefault="00866414" w:rsidP="0086641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671F1DC" w14:textId="77777777" w:rsidR="00866414" w:rsidRPr="00866414" w:rsidRDefault="00866414" w:rsidP="00866414">
            <w:pPr>
              <w:rPr>
                <w:lang w:eastAsia="zh-CN"/>
              </w:rPr>
            </w:pPr>
            <w:r w:rsidRPr="00866414">
              <w:rPr>
                <w:lang w:eastAsia="zh-CN"/>
              </w:rPr>
              <w:t xml:space="preserve">For BM-Case1 and BM-Case2 with a UE-side AI/ML model, regarding performance monitoring, study potential spec impact(s) from the following aspects in addition to those included in previous agreements: </w:t>
            </w:r>
          </w:p>
          <w:p w14:paraId="2C583A92" w14:textId="77777777" w:rsidR="00866414" w:rsidRPr="00866414" w:rsidRDefault="00866414">
            <w:pPr>
              <w:numPr>
                <w:ilvl w:val="0"/>
                <w:numId w:val="11"/>
              </w:numPr>
              <w:spacing w:before="60" w:after="60" w:line="276" w:lineRule="auto"/>
              <w:contextualSpacing/>
              <w:jc w:val="both"/>
              <w:rPr>
                <w:rFonts w:eastAsia="Yu Mincho"/>
              </w:rPr>
            </w:pPr>
            <w:r w:rsidRPr="00866414">
              <w:rPr>
                <w:rFonts w:eastAsia="Yu Mincho"/>
              </w:rPr>
              <w:t>Configuration/Signalling from gNB to UE for measurement and/or reporting</w:t>
            </w:r>
          </w:p>
          <w:p w14:paraId="4FCBCEFA" w14:textId="77777777" w:rsidR="00866414" w:rsidRPr="00866414" w:rsidRDefault="00866414">
            <w:pPr>
              <w:numPr>
                <w:ilvl w:val="0"/>
                <w:numId w:val="11"/>
              </w:numPr>
              <w:spacing w:before="60" w:after="60" w:line="276" w:lineRule="auto"/>
              <w:contextualSpacing/>
              <w:jc w:val="both"/>
              <w:rPr>
                <w:rFonts w:eastAsia="Yu Mincho"/>
              </w:rPr>
            </w:pPr>
            <w:r w:rsidRPr="00866414">
              <w:rPr>
                <w:rFonts w:eastAsia="Yu Mincho"/>
              </w:rPr>
              <w:t xml:space="preserve">UE calculates performance metric(s), either reports it to NW or reports an event </w:t>
            </w:r>
            <w:r w:rsidRPr="00866414">
              <w:rPr>
                <w:rFonts w:eastAsia="Yu Mincho"/>
                <w:color w:val="FF0000"/>
              </w:rPr>
              <w:t xml:space="preserve">to NW </w:t>
            </w:r>
            <w:r w:rsidRPr="00866414">
              <w:rPr>
                <w:rFonts w:eastAsia="Yu Mincho"/>
              </w:rPr>
              <w:t xml:space="preserve">based on the performance metric(s) </w:t>
            </w:r>
          </w:p>
          <w:p w14:paraId="58D021CA" w14:textId="77777777" w:rsidR="00866414" w:rsidRPr="00866414" w:rsidRDefault="00866414">
            <w:pPr>
              <w:pStyle w:val="ListParagraph"/>
              <w:numPr>
                <w:ilvl w:val="1"/>
                <w:numId w:val="11"/>
              </w:numPr>
              <w:spacing w:before="60" w:after="60" w:line="276" w:lineRule="auto"/>
              <w:contextualSpacing/>
              <w:jc w:val="both"/>
              <w:rPr>
                <w:rFonts w:eastAsia="Yu Mincho"/>
              </w:rPr>
            </w:pPr>
            <w:r w:rsidRPr="00866414">
              <w:rPr>
                <w:rFonts w:eastAsia="Yu Mincho"/>
              </w:rPr>
              <w:t>FFS: definition of an event and the performance metric(s) used to identify it</w:t>
            </w:r>
          </w:p>
          <w:p w14:paraId="43AD1B79" w14:textId="77777777" w:rsidR="00866414" w:rsidRPr="00866414" w:rsidRDefault="00866414">
            <w:pPr>
              <w:numPr>
                <w:ilvl w:val="0"/>
                <w:numId w:val="11"/>
              </w:numPr>
              <w:spacing w:before="60" w:after="60" w:line="252" w:lineRule="auto"/>
              <w:contextualSpacing/>
              <w:jc w:val="both"/>
              <w:rPr>
                <w:rFonts w:eastAsia="Yu Mincho"/>
              </w:rPr>
            </w:pPr>
            <w:r w:rsidRPr="00866414">
              <w:t xml:space="preserve">Indication from NW for UE to do LCM operations </w:t>
            </w:r>
          </w:p>
          <w:p w14:paraId="301AE382" w14:textId="77777777" w:rsidR="00866414" w:rsidRDefault="00866414" w:rsidP="00A73B6D">
            <w:pPr>
              <w:rPr>
                <w:rFonts w:eastAsia="DengXian"/>
                <w:highlight w:val="green"/>
                <w:lang w:eastAsia="zh-CN"/>
              </w:rPr>
            </w:pPr>
          </w:p>
          <w:p w14:paraId="6F481F59" w14:textId="4D076783" w:rsidR="0013332A" w:rsidRPr="003856D3" w:rsidRDefault="0013332A" w:rsidP="00A73B6D">
            <w:pPr>
              <w:rPr>
                <w:rFonts w:eastAsia="DengXian"/>
                <w:highlight w:val="green"/>
                <w:lang w:eastAsia="zh-CN"/>
              </w:rPr>
            </w:pPr>
            <w:r w:rsidRPr="003856D3">
              <w:rPr>
                <w:rFonts w:eastAsia="DengXian" w:hint="eastAsia"/>
                <w:highlight w:val="green"/>
                <w:lang w:eastAsia="zh-CN"/>
              </w:rPr>
              <w:t>A</w:t>
            </w:r>
            <w:r w:rsidRPr="003856D3">
              <w:rPr>
                <w:rFonts w:eastAsia="DengXian"/>
                <w:highlight w:val="green"/>
                <w:lang w:eastAsia="zh-CN"/>
              </w:rPr>
              <w:t>greement</w:t>
            </w:r>
          </w:p>
          <w:p w14:paraId="3CE77E90" w14:textId="77777777" w:rsidR="0013332A" w:rsidRPr="009B5A8A" w:rsidRDefault="0013332A" w:rsidP="00A73B6D">
            <w:pPr>
              <w:rPr>
                <w:strike/>
                <w:color w:val="000000"/>
                <w:lang w:eastAsia="zh-CN"/>
              </w:rPr>
            </w:pPr>
            <w:r w:rsidRPr="00167413">
              <w:rPr>
                <w:color w:val="000000"/>
                <w:lang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tc>
      </w:tr>
    </w:tbl>
    <w:p w14:paraId="4B3B35AC" w14:textId="414D8D8B" w:rsidR="0013332A" w:rsidRDefault="0013332A" w:rsidP="0013332A">
      <w:pPr>
        <w:tabs>
          <w:tab w:val="left" w:pos="656"/>
        </w:tabs>
        <w:jc w:val="both"/>
        <w:rPr>
          <w:lang w:val="en-GB"/>
        </w:rPr>
      </w:pPr>
    </w:p>
    <w:p w14:paraId="3906F2AC" w14:textId="55403CE8" w:rsidR="00272F16" w:rsidRDefault="005F53F7" w:rsidP="0013332A">
      <w:pPr>
        <w:tabs>
          <w:tab w:val="left" w:pos="656"/>
        </w:tabs>
        <w:jc w:val="both"/>
        <w:rPr>
          <w:rFonts w:eastAsia="Yu Mincho"/>
        </w:rPr>
      </w:pPr>
      <w:r>
        <w:rPr>
          <w:lang w:val="en-GB"/>
        </w:rPr>
        <w:t xml:space="preserve">From the first agreement, for </w:t>
      </w:r>
      <w:r w:rsidRPr="00866414">
        <w:rPr>
          <w:lang w:eastAsia="zh-CN"/>
        </w:rPr>
        <w:t>performance monitoring</w:t>
      </w:r>
      <w:r>
        <w:rPr>
          <w:lang w:val="en-GB"/>
        </w:rPr>
        <w:t xml:space="preserve"> of a UE</w:t>
      </w:r>
      <w:r w:rsidR="006A299C">
        <w:rPr>
          <w:lang w:val="en-GB"/>
        </w:rPr>
        <w:t>-</w:t>
      </w:r>
      <w:r>
        <w:rPr>
          <w:lang w:val="en-GB"/>
        </w:rPr>
        <w:t xml:space="preserve">side model, UE can report an event to NW </w:t>
      </w:r>
      <w:r w:rsidRPr="00866414">
        <w:rPr>
          <w:rFonts w:eastAsia="Yu Mincho"/>
        </w:rPr>
        <w:t xml:space="preserve">based on the </w:t>
      </w:r>
      <w:r>
        <w:rPr>
          <w:rFonts w:eastAsia="Yu Mincho"/>
        </w:rPr>
        <w:t xml:space="preserve">monitored </w:t>
      </w:r>
      <w:r w:rsidRPr="00866414">
        <w:rPr>
          <w:rFonts w:eastAsia="Yu Mincho"/>
        </w:rPr>
        <w:t>performance metric(s)</w:t>
      </w:r>
      <w:r>
        <w:rPr>
          <w:rFonts w:eastAsia="Yu Mincho"/>
        </w:rPr>
        <w:t xml:space="preserve">. How UE can detect such event can be facilitated by the second agreement. </w:t>
      </w:r>
      <w:r w:rsidR="0055043D">
        <w:rPr>
          <w:rFonts w:eastAsia="Yu Mincho"/>
        </w:rPr>
        <w:t xml:space="preserve">To study the mechanism to facilitate UE to detect such event, the definition of an event should be aligned </w:t>
      </w:r>
      <w:r w:rsidR="006A299C">
        <w:rPr>
          <w:rFonts w:eastAsia="Yu Mincho"/>
        </w:rPr>
        <w:t>between</w:t>
      </w:r>
      <w:r w:rsidR="0055043D">
        <w:rPr>
          <w:rFonts w:eastAsia="Yu Mincho"/>
        </w:rPr>
        <w:t xml:space="preserve"> NW and UE first. For example, an event can be one monitoring instance of missed beam prediction, </w:t>
      </w:r>
      <w:r w:rsidR="00C11D7F">
        <w:rPr>
          <w:rFonts w:eastAsia="Yu Mincho"/>
        </w:rPr>
        <w:t xml:space="preserve">a certain number of consecutive instances of missed beam prediction, or </w:t>
      </w:r>
      <w:r w:rsidR="0055043D">
        <w:rPr>
          <w:rFonts w:eastAsia="Yu Mincho"/>
        </w:rPr>
        <w:t xml:space="preserve">an observation that the beam prediction accuracy is less than a threshold after a sequence of monitoring instances. Meanwhile, the event can also be </w:t>
      </w:r>
      <w:r w:rsidR="00A024E2">
        <w:rPr>
          <w:rFonts w:eastAsia="Yu Mincho"/>
        </w:rPr>
        <w:t xml:space="preserve">when the </w:t>
      </w:r>
      <w:r w:rsidR="0055043D">
        <w:rPr>
          <w:rFonts w:eastAsia="Yu Mincho"/>
        </w:rPr>
        <w:t xml:space="preserve">RSRP prediction error </w:t>
      </w:r>
      <w:r w:rsidR="00A024E2">
        <w:rPr>
          <w:rFonts w:eastAsia="Yu Mincho"/>
        </w:rPr>
        <w:t xml:space="preserve">is </w:t>
      </w:r>
      <w:r w:rsidR="0055043D">
        <w:rPr>
          <w:rFonts w:eastAsia="Yu Mincho"/>
        </w:rPr>
        <w:t>larger than a threshold from one or more monitoring instances</w:t>
      </w:r>
      <w:r w:rsidR="00272F16">
        <w:rPr>
          <w:rFonts w:eastAsia="Yu Mincho"/>
        </w:rPr>
        <w:t>.</w:t>
      </w:r>
      <w:r w:rsidR="00A024E2">
        <w:rPr>
          <w:rFonts w:eastAsia="Yu Mincho"/>
        </w:rPr>
        <w:t xml:space="preserve"> It is also important to define how </w:t>
      </w:r>
      <w:r w:rsidR="00547C11">
        <w:rPr>
          <w:rFonts w:eastAsia="Yu Mincho"/>
        </w:rPr>
        <w:t xml:space="preserve">frequently that UE can collect the </w:t>
      </w:r>
      <w:r w:rsidR="00A024E2">
        <w:rPr>
          <w:rFonts w:eastAsia="Yu Mincho"/>
        </w:rPr>
        <w:t xml:space="preserve">monitoring samples </w:t>
      </w:r>
      <w:r w:rsidR="00547C11">
        <w:rPr>
          <w:rFonts w:eastAsia="Yu Mincho"/>
        </w:rPr>
        <w:t xml:space="preserve">and how many </w:t>
      </w:r>
      <w:r w:rsidR="00547C11" w:rsidRPr="00547C11">
        <w:rPr>
          <w:rFonts w:eastAsia="Yu Mincho"/>
        </w:rPr>
        <w:t xml:space="preserve">number of monitoring samples </w:t>
      </w:r>
      <w:r w:rsidR="00547C11">
        <w:rPr>
          <w:rFonts w:eastAsia="Yu Mincho"/>
        </w:rPr>
        <w:t xml:space="preserve">is </w:t>
      </w:r>
      <w:r w:rsidR="00547C11" w:rsidRPr="00547C11">
        <w:rPr>
          <w:rFonts w:eastAsia="Yu Mincho"/>
        </w:rPr>
        <w:t>required for</w:t>
      </w:r>
      <w:r w:rsidR="00547C11">
        <w:rPr>
          <w:rFonts w:eastAsia="Yu Mincho"/>
        </w:rPr>
        <w:t xml:space="preserve"> model monitorin</w:t>
      </w:r>
      <w:r w:rsidR="0052089A">
        <w:rPr>
          <w:rFonts w:eastAsia="Yu Mincho"/>
        </w:rPr>
        <w:t>g</w:t>
      </w:r>
      <w:r w:rsidR="00547C11">
        <w:rPr>
          <w:rFonts w:eastAsia="Yu Mincho"/>
        </w:rPr>
        <w:t>.</w:t>
      </w:r>
    </w:p>
    <w:p w14:paraId="1E01FF87" w14:textId="43D0C920" w:rsidR="00746097" w:rsidRDefault="00F711FD" w:rsidP="0013332A">
      <w:pPr>
        <w:tabs>
          <w:tab w:val="left" w:pos="656"/>
        </w:tabs>
        <w:jc w:val="both"/>
        <w:rPr>
          <w:rFonts w:eastAsia="Yu Mincho"/>
        </w:rPr>
      </w:pPr>
      <w:r>
        <w:rPr>
          <w:rFonts w:eastAsia="Yu Mincho"/>
        </w:rPr>
        <w:t>Note that different definitions/configurations</w:t>
      </w:r>
      <w:r w:rsidR="00746097">
        <w:rPr>
          <w:rFonts w:eastAsia="Yu Mincho"/>
        </w:rPr>
        <w:t xml:space="preserve"> (</w:t>
      </w:r>
      <w:r w:rsidR="006A299C">
        <w:rPr>
          <w:rFonts w:eastAsia="Yu Mincho"/>
        </w:rPr>
        <w:t xml:space="preserve">like </w:t>
      </w:r>
      <w:r>
        <w:rPr>
          <w:rFonts w:eastAsia="Yu Mincho"/>
        </w:rPr>
        <w:t>different performance metrics, threshold, required number of samples, and monitoring frequency</w:t>
      </w:r>
      <w:r w:rsidR="00746097">
        <w:rPr>
          <w:rFonts w:eastAsia="Yu Mincho"/>
        </w:rPr>
        <w:t>)</w:t>
      </w:r>
      <w:r>
        <w:rPr>
          <w:rFonts w:eastAsia="Yu Mincho"/>
        </w:rPr>
        <w:t xml:space="preserve"> </w:t>
      </w:r>
      <w:r w:rsidR="00746097">
        <w:rPr>
          <w:rFonts w:eastAsia="Yu Mincho"/>
        </w:rPr>
        <w:t xml:space="preserve">of an event may </w:t>
      </w:r>
      <w:r>
        <w:rPr>
          <w:rFonts w:eastAsia="Yu Mincho"/>
        </w:rPr>
        <w:t xml:space="preserve">have different monitoring accuracy and overhead. </w:t>
      </w:r>
      <w:r w:rsidR="00746097">
        <w:rPr>
          <w:rFonts w:eastAsia="Yu Mincho"/>
        </w:rPr>
        <w:t xml:space="preserve">For example, beam prediction accuracy </w:t>
      </w:r>
      <w:r w:rsidR="00835AEF">
        <w:rPr>
          <w:rFonts w:eastAsia="Yu Mincho"/>
        </w:rPr>
        <w:t xml:space="preserve">may have the same RS overhead as Set A, but it can 100% examine the model output’s correctness. On the other hand, </w:t>
      </w:r>
      <w:r w:rsidR="00835AEF">
        <w:rPr>
          <w:rFonts w:eastAsia="Yu Mincho"/>
        </w:rPr>
        <w:t>RSRP prediction error</w:t>
      </w:r>
      <w:r w:rsidR="00835AEF">
        <w:rPr>
          <w:rFonts w:eastAsia="Yu Mincho"/>
        </w:rPr>
        <w:t xml:space="preserve"> can be calculated only among a subset of Set A of beams, but it is not a direct KPI for reflecting the beam prediction accuracy and therefore cannot </w:t>
      </w:r>
      <w:r w:rsidR="00835AEF">
        <w:rPr>
          <w:rFonts w:eastAsia="Yu Mincho"/>
        </w:rPr>
        <w:t>100% examine the model output’s correctness</w:t>
      </w:r>
      <w:r w:rsidR="00835AEF">
        <w:rPr>
          <w:rFonts w:eastAsia="Yu Mincho"/>
        </w:rPr>
        <w:t xml:space="preserve">. </w:t>
      </w:r>
    </w:p>
    <w:p w14:paraId="7A42B874" w14:textId="37313BDC" w:rsidR="00F711FD" w:rsidRDefault="00F711FD" w:rsidP="0013332A">
      <w:pPr>
        <w:tabs>
          <w:tab w:val="left" w:pos="656"/>
        </w:tabs>
        <w:jc w:val="both"/>
        <w:rPr>
          <w:rFonts w:eastAsia="Yu Mincho"/>
        </w:rPr>
      </w:pPr>
      <w:r>
        <w:rPr>
          <w:rFonts w:eastAsia="Yu Mincho"/>
        </w:rPr>
        <w:t xml:space="preserve">Based on the monitoring history or current condition, NW can have different events, each with different performance metrics, threshold, required number of samples, and monitoring frequency, configured for UE to monitor and report. </w:t>
      </w:r>
    </w:p>
    <w:p w14:paraId="2F313727" w14:textId="431C625A" w:rsidR="00C11D7F" w:rsidRDefault="00272F16" w:rsidP="00C11D7F">
      <w:pPr>
        <w:tabs>
          <w:tab w:val="left" w:pos="656"/>
        </w:tabs>
        <w:jc w:val="both"/>
        <w:rPr>
          <w:b/>
          <w:bCs/>
          <w:i/>
          <w:lang w:eastAsia="zh-CN"/>
        </w:rPr>
      </w:pPr>
      <w:r w:rsidRPr="007F30A9">
        <w:rPr>
          <w:b/>
          <w:bCs/>
          <w:i/>
          <w:lang w:eastAsia="zh-CN"/>
        </w:rPr>
        <w:lastRenderedPageBreak/>
        <w:t>Proposal</w:t>
      </w:r>
      <w:r w:rsidR="000F2CA9">
        <w:rPr>
          <w:b/>
          <w:bCs/>
          <w:i/>
          <w:lang w:eastAsia="zh-CN"/>
        </w:rPr>
        <w:t xml:space="preserve"> 2</w:t>
      </w:r>
      <w:r w:rsidR="007B2EFD">
        <w:rPr>
          <w:b/>
          <w:bCs/>
          <w:i/>
          <w:lang w:eastAsia="zh-CN"/>
        </w:rPr>
        <w:t>7</w:t>
      </w:r>
      <w:r w:rsidRPr="007F30A9">
        <w:rPr>
          <w:b/>
          <w:bCs/>
          <w:i/>
          <w:lang w:eastAsia="zh-CN"/>
        </w:rPr>
        <w:t>:</w:t>
      </w:r>
      <w:r>
        <w:rPr>
          <w:b/>
          <w:bCs/>
          <w:i/>
          <w:lang w:eastAsia="zh-CN"/>
        </w:rPr>
        <w:t xml:space="preserve"> </w:t>
      </w:r>
      <w:r w:rsidR="002329FE">
        <w:rPr>
          <w:b/>
          <w:bCs/>
          <w:i/>
          <w:lang w:eastAsia="zh-CN"/>
        </w:rPr>
        <w:t xml:space="preserve"> </w:t>
      </w:r>
      <w:r w:rsidR="002329FE" w:rsidRPr="002329FE">
        <w:rPr>
          <w:b/>
          <w:bCs/>
          <w:i/>
          <w:lang w:eastAsia="zh-CN"/>
        </w:rPr>
        <w:t>For BM-Case1 and BM-Case2 with a UE-side AI/ML model, regarding</w:t>
      </w:r>
      <w:r w:rsidR="000A4880">
        <w:rPr>
          <w:b/>
          <w:bCs/>
          <w:i/>
          <w:lang w:eastAsia="zh-CN"/>
        </w:rPr>
        <w:t xml:space="preserve"> the</w:t>
      </w:r>
      <w:r w:rsidR="002329FE" w:rsidRPr="002329FE">
        <w:rPr>
          <w:b/>
          <w:bCs/>
          <w:i/>
          <w:lang w:eastAsia="zh-CN"/>
        </w:rPr>
        <w:t xml:space="preserve"> </w:t>
      </w:r>
      <w:r w:rsidR="002329FE">
        <w:rPr>
          <w:b/>
          <w:bCs/>
          <w:i/>
          <w:lang w:eastAsia="zh-CN"/>
        </w:rPr>
        <w:t xml:space="preserve">event that UE reports for </w:t>
      </w:r>
      <w:r w:rsidR="002329FE" w:rsidRPr="002329FE">
        <w:rPr>
          <w:b/>
          <w:bCs/>
          <w:i/>
          <w:lang w:eastAsia="zh-CN"/>
        </w:rPr>
        <w:t>performance monitoring</w:t>
      </w:r>
      <w:r w:rsidR="002329FE">
        <w:rPr>
          <w:b/>
          <w:bCs/>
          <w:i/>
          <w:lang w:eastAsia="zh-CN"/>
        </w:rPr>
        <w:t>, defining the event at least from the following aspects,</w:t>
      </w:r>
      <w:r w:rsidR="00C11D7F">
        <w:rPr>
          <w:b/>
          <w:bCs/>
          <w:i/>
          <w:lang w:eastAsia="zh-CN"/>
        </w:rPr>
        <w:t xml:space="preserve"> </w:t>
      </w:r>
    </w:p>
    <w:p w14:paraId="2877883F" w14:textId="26355C65" w:rsidR="002329FE" w:rsidRDefault="00C11D7F">
      <w:pPr>
        <w:pStyle w:val="ListParagraph"/>
        <w:numPr>
          <w:ilvl w:val="0"/>
          <w:numId w:val="27"/>
        </w:numPr>
        <w:tabs>
          <w:tab w:val="left" w:pos="656"/>
        </w:tabs>
        <w:jc w:val="both"/>
        <w:rPr>
          <w:b/>
          <w:bCs/>
          <w:i/>
          <w:lang w:eastAsia="zh-CN"/>
        </w:rPr>
      </w:pPr>
      <w:r w:rsidRPr="00C11D7F">
        <w:rPr>
          <w:b/>
          <w:bCs/>
          <w:i/>
          <w:lang w:eastAsia="zh-CN"/>
        </w:rPr>
        <w:t>The</w:t>
      </w:r>
      <w:r>
        <w:rPr>
          <w:b/>
          <w:bCs/>
          <w:i/>
          <w:lang w:eastAsia="zh-CN"/>
        </w:rPr>
        <w:t xml:space="preserve"> performance metrics monitored for </w:t>
      </w:r>
      <w:r w:rsidR="00DD380D">
        <w:rPr>
          <w:b/>
          <w:bCs/>
          <w:i/>
          <w:lang w:eastAsia="zh-CN"/>
        </w:rPr>
        <w:t xml:space="preserve">the </w:t>
      </w:r>
      <w:r>
        <w:rPr>
          <w:b/>
          <w:bCs/>
          <w:i/>
          <w:lang w:eastAsia="zh-CN"/>
        </w:rPr>
        <w:t>event</w:t>
      </w:r>
    </w:p>
    <w:p w14:paraId="2BD2EBC1" w14:textId="2C9C51CA" w:rsidR="00C11D7F" w:rsidRDefault="00C11D7F">
      <w:pPr>
        <w:pStyle w:val="ListParagraph"/>
        <w:numPr>
          <w:ilvl w:val="0"/>
          <w:numId w:val="27"/>
        </w:numPr>
        <w:tabs>
          <w:tab w:val="left" w:pos="656"/>
        </w:tabs>
        <w:jc w:val="both"/>
        <w:rPr>
          <w:b/>
          <w:bCs/>
          <w:i/>
          <w:lang w:eastAsia="zh-CN"/>
        </w:rPr>
      </w:pPr>
      <w:r>
        <w:rPr>
          <w:b/>
          <w:bCs/>
          <w:i/>
          <w:lang w:eastAsia="zh-CN"/>
        </w:rPr>
        <w:t>The threshold of the performance metrics for determining</w:t>
      </w:r>
      <w:r w:rsidR="00DD380D" w:rsidRPr="00DD380D">
        <w:rPr>
          <w:b/>
          <w:bCs/>
          <w:i/>
          <w:lang w:eastAsia="zh-CN"/>
        </w:rPr>
        <w:t xml:space="preserve"> </w:t>
      </w:r>
      <w:r w:rsidR="00DD380D">
        <w:rPr>
          <w:b/>
          <w:bCs/>
          <w:i/>
          <w:lang w:eastAsia="zh-CN"/>
        </w:rPr>
        <w:t>the occurrence of</w:t>
      </w:r>
      <w:r>
        <w:rPr>
          <w:b/>
          <w:bCs/>
          <w:i/>
          <w:lang w:eastAsia="zh-CN"/>
        </w:rPr>
        <w:t xml:space="preserve"> the event</w:t>
      </w:r>
    </w:p>
    <w:p w14:paraId="4D3BAB2B" w14:textId="762FDDD5" w:rsidR="002A2D51" w:rsidRPr="002A2D51" w:rsidRDefault="002A2D51">
      <w:pPr>
        <w:pStyle w:val="ListParagraph"/>
        <w:numPr>
          <w:ilvl w:val="0"/>
          <w:numId w:val="27"/>
        </w:numPr>
        <w:tabs>
          <w:tab w:val="left" w:pos="656"/>
        </w:tabs>
        <w:jc w:val="both"/>
        <w:rPr>
          <w:b/>
          <w:bCs/>
          <w:i/>
          <w:lang w:eastAsia="zh-CN"/>
        </w:rPr>
      </w:pPr>
      <w:r>
        <w:rPr>
          <w:b/>
          <w:bCs/>
          <w:i/>
          <w:lang w:eastAsia="zh-CN"/>
        </w:rPr>
        <w:t>The number of samples of the occurrence instances required for determining the</w:t>
      </w:r>
      <w:r w:rsidRPr="00E53BBF">
        <w:rPr>
          <w:b/>
          <w:bCs/>
          <w:i/>
          <w:lang w:eastAsia="zh-CN"/>
        </w:rPr>
        <w:t xml:space="preserve"> </w:t>
      </w:r>
      <w:r>
        <w:rPr>
          <w:b/>
          <w:bCs/>
          <w:i/>
          <w:lang w:eastAsia="zh-CN"/>
        </w:rPr>
        <w:t xml:space="preserve">occurrence of the event, where the occurrence instances are the monitoring samples that the monitored metrics falls below a threshold </w:t>
      </w:r>
    </w:p>
    <w:p w14:paraId="650CFA4A" w14:textId="1474505D" w:rsidR="00C11D7F" w:rsidRDefault="00C11D7F">
      <w:pPr>
        <w:pStyle w:val="ListParagraph"/>
        <w:numPr>
          <w:ilvl w:val="0"/>
          <w:numId w:val="27"/>
        </w:numPr>
        <w:tabs>
          <w:tab w:val="left" w:pos="656"/>
        </w:tabs>
        <w:jc w:val="both"/>
        <w:rPr>
          <w:b/>
          <w:bCs/>
          <w:i/>
          <w:lang w:eastAsia="zh-CN"/>
        </w:rPr>
      </w:pPr>
      <w:r>
        <w:rPr>
          <w:b/>
          <w:bCs/>
          <w:i/>
          <w:lang w:eastAsia="zh-CN"/>
        </w:rPr>
        <w:t xml:space="preserve">The number of monitoring samples required for determining </w:t>
      </w:r>
      <w:r w:rsidR="00DD380D">
        <w:rPr>
          <w:b/>
          <w:bCs/>
          <w:i/>
          <w:lang w:eastAsia="zh-CN"/>
        </w:rPr>
        <w:t xml:space="preserve">the occurrence of </w:t>
      </w:r>
      <w:r>
        <w:rPr>
          <w:b/>
          <w:bCs/>
          <w:i/>
          <w:lang w:eastAsia="zh-CN"/>
        </w:rPr>
        <w:t>the event</w:t>
      </w:r>
    </w:p>
    <w:p w14:paraId="28563C70" w14:textId="2EF655B2" w:rsidR="00746097" w:rsidRPr="00746097" w:rsidRDefault="00C11D7F">
      <w:pPr>
        <w:pStyle w:val="ListParagraph"/>
        <w:numPr>
          <w:ilvl w:val="0"/>
          <w:numId w:val="27"/>
        </w:numPr>
        <w:tabs>
          <w:tab w:val="left" w:pos="656"/>
        </w:tabs>
        <w:jc w:val="both"/>
        <w:rPr>
          <w:b/>
          <w:bCs/>
          <w:i/>
          <w:lang w:eastAsia="zh-CN"/>
        </w:rPr>
      </w:pPr>
      <w:r>
        <w:rPr>
          <w:b/>
          <w:bCs/>
          <w:i/>
          <w:lang w:eastAsia="zh-CN"/>
        </w:rPr>
        <w:t xml:space="preserve">The frequency </w:t>
      </w:r>
      <w:r w:rsidR="00CF1075">
        <w:rPr>
          <w:b/>
          <w:bCs/>
          <w:i/>
          <w:lang w:eastAsia="zh-CN"/>
        </w:rPr>
        <w:t>of each monitoring samples</w:t>
      </w:r>
    </w:p>
    <w:p w14:paraId="0606823D" w14:textId="77777777" w:rsidR="00FD49AF" w:rsidRDefault="00FD49AF" w:rsidP="0013332A">
      <w:pPr>
        <w:tabs>
          <w:tab w:val="left" w:pos="656"/>
        </w:tabs>
        <w:jc w:val="both"/>
        <w:rPr>
          <w:b/>
          <w:bCs/>
          <w:i/>
          <w:lang w:eastAsia="zh-CN"/>
        </w:rPr>
      </w:pPr>
    </w:p>
    <w:p w14:paraId="0BC95B08" w14:textId="2244507C" w:rsidR="0055043D" w:rsidRDefault="000A4880" w:rsidP="0013332A">
      <w:pPr>
        <w:tabs>
          <w:tab w:val="left" w:pos="656"/>
        </w:tabs>
        <w:jc w:val="both"/>
        <w:rPr>
          <w:rFonts w:eastAsia="Yu Mincho"/>
        </w:rPr>
      </w:pPr>
      <w:r w:rsidRPr="007F30A9">
        <w:rPr>
          <w:b/>
          <w:bCs/>
          <w:i/>
          <w:lang w:eastAsia="zh-CN"/>
        </w:rPr>
        <w:t>Proposal</w:t>
      </w:r>
      <w:r w:rsidR="000F2CA9">
        <w:rPr>
          <w:b/>
          <w:bCs/>
          <w:i/>
          <w:lang w:eastAsia="zh-CN"/>
        </w:rPr>
        <w:t xml:space="preserve"> 2</w:t>
      </w:r>
      <w:r w:rsidR="007B2EFD">
        <w:rPr>
          <w:b/>
          <w:bCs/>
          <w:i/>
          <w:lang w:eastAsia="zh-CN"/>
        </w:rPr>
        <w:t>8</w:t>
      </w:r>
      <w:r w:rsidRPr="007F30A9">
        <w:rPr>
          <w:b/>
          <w:bCs/>
          <w:i/>
          <w:lang w:eastAsia="zh-CN"/>
        </w:rPr>
        <w:t>:</w:t>
      </w:r>
      <w:r>
        <w:rPr>
          <w:b/>
          <w:bCs/>
          <w:i/>
          <w:lang w:eastAsia="zh-CN"/>
        </w:rPr>
        <w:t xml:space="preserve">  </w:t>
      </w:r>
      <w:r w:rsidRPr="002329FE">
        <w:rPr>
          <w:b/>
          <w:bCs/>
          <w:i/>
          <w:lang w:eastAsia="zh-CN"/>
        </w:rPr>
        <w:t>For BM-Case1 and BM-Case2 with a UE-side AI/ML model,</w:t>
      </w:r>
      <w:r>
        <w:rPr>
          <w:b/>
          <w:bCs/>
          <w:i/>
          <w:lang w:eastAsia="zh-CN"/>
        </w:rPr>
        <w:t xml:space="preserve"> </w:t>
      </w:r>
      <w:r w:rsidRPr="002329FE">
        <w:rPr>
          <w:b/>
          <w:bCs/>
          <w:i/>
          <w:lang w:eastAsia="zh-CN"/>
        </w:rPr>
        <w:t xml:space="preserve">model, </w:t>
      </w:r>
      <w:r w:rsidR="00A05DEB">
        <w:rPr>
          <w:b/>
          <w:bCs/>
          <w:i/>
          <w:lang w:eastAsia="zh-CN"/>
        </w:rPr>
        <w:t xml:space="preserve">to facilitate UE to detect a monitoring </w:t>
      </w:r>
      <w:r>
        <w:rPr>
          <w:b/>
          <w:bCs/>
          <w:i/>
          <w:lang w:eastAsia="zh-CN"/>
        </w:rPr>
        <w:t xml:space="preserve">event for </w:t>
      </w:r>
      <w:r w:rsidRPr="002329FE">
        <w:rPr>
          <w:b/>
          <w:bCs/>
          <w:i/>
          <w:lang w:eastAsia="zh-CN"/>
        </w:rPr>
        <w:t>performance monitoring</w:t>
      </w:r>
      <w:r>
        <w:rPr>
          <w:b/>
          <w:bCs/>
          <w:i/>
          <w:lang w:eastAsia="zh-CN"/>
        </w:rPr>
        <w:t xml:space="preserve">, study </w:t>
      </w:r>
      <w:r w:rsidRPr="000A4880">
        <w:rPr>
          <w:b/>
          <w:bCs/>
          <w:i/>
          <w:lang w:eastAsia="zh-CN"/>
        </w:rPr>
        <w:t xml:space="preserve">the necessity and potential spec impact(s) </w:t>
      </w:r>
      <w:r>
        <w:rPr>
          <w:b/>
          <w:bCs/>
          <w:i/>
          <w:lang w:eastAsia="zh-CN"/>
        </w:rPr>
        <w:t xml:space="preserve">of NW signaling to UE the following aspects, </w:t>
      </w:r>
    </w:p>
    <w:p w14:paraId="494DB12F" w14:textId="77777777" w:rsidR="000A4880" w:rsidRDefault="000A4880">
      <w:pPr>
        <w:pStyle w:val="ListParagraph"/>
        <w:numPr>
          <w:ilvl w:val="0"/>
          <w:numId w:val="27"/>
        </w:numPr>
        <w:tabs>
          <w:tab w:val="left" w:pos="656"/>
        </w:tabs>
        <w:jc w:val="both"/>
        <w:rPr>
          <w:b/>
          <w:bCs/>
          <w:i/>
          <w:lang w:eastAsia="zh-CN"/>
        </w:rPr>
      </w:pPr>
      <w:r w:rsidRPr="00C11D7F">
        <w:rPr>
          <w:b/>
          <w:bCs/>
          <w:i/>
          <w:lang w:eastAsia="zh-CN"/>
        </w:rPr>
        <w:t>The</w:t>
      </w:r>
      <w:r>
        <w:rPr>
          <w:b/>
          <w:bCs/>
          <w:i/>
          <w:lang w:eastAsia="zh-CN"/>
        </w:rPr>
        <w:t xml:space="preserve"> performance metrics monitored for the event</w:t>
      </w:r>
    </w:p>
    <w:p w14:paraId="4493222E" w14:textId="77777777" w:rsidR="000A4880" w:rsidRDefault="000A4880">
      <w:pPr>
        <w:pStyle w:val="ListParagraph"/>
        <w:numPr>
          <w:ilvl w:val="0"/>
          <w:numId w:val="27"/>
        </w:numPr>
        <w:tabs>
          <w:tab w:val="left" w:pos="656"/>
        </w:tabs>
        <w:jc w:val="both"/>
        <w:rPr>
          <w:b/>
          <w:bCs/>
          <w:i/>
          <w:lang w:eastAsia="zh-CN"/>
        </w:rPr>
      </w:pPr>
      <w:r>
        <w:rPr>
          <w:b/>
          <w:bCs/>
          <w:i/>
          <w:lang w:eastAsia="zh-CN"/>
        </w:rPr>
        <w:t>The threshold of the performance metrics for determining</w:t>
      </w:r>
      <w:r w:rsidRPr="00DD380D">
        <w:rPr>
          <w:b/>
          <w:bCs/>
          <w:i/>
          <w:lang w:eastAsia="zh-CN"/>
        </w:rPr>
        <w:t xml:space="preserve"> </w:t>
      </w:r>
      <w:r>
        <w:rPr>
          <w:b/>
          <w:bCs/>
          <w:i/>
          <w:lang w:eastAsia="zh-CN"/>
        </w:rPr>
        <w:t>the occurrence of the event</w:t>
      </w:r>
    </w:p>
    <w:p w14:paraId="5B930AD6" w14:textId="77777777" w:rsidR="000A4880" w:rsidRPr="002A2D51" w:rsidRDefault="000A4880">
      <w:pPr>
        <w:pStyle w:val="ListParagraph"/>
        <w:numPr>
          <w:ilvl w:val="0"/>
          <w:numId w:val="27"/>
        </w:numPr>
        <w:tabs>
          <w:tab w:val="left" w:pos="656"/>
        </w:tabs>
        <w:jc w:val="both"/>
        <w:rPr>
          <w:b/>
          <w:bCs/>
          <w:i/>
          <w:lang w:eastAsia="zh-CN"/>
        </w:rPr>
      </w:pPr>
      <w:r>
        <w:rPr>
          <w:b/>
          <w:bCs/>
          <w:i/>
          <w:lang w:eastAsia="zh-CN"/>
        </w:rPr>
        <w:t>The number of samples of the occurrence instances required for determining the</w:t>
      </w:r>
      <w:r w:rsidRPr="00E53BBF">
        <w:rPr>
          <w:b/>
          <w:bCs/>
          <w:i/>
          <w:lang w:eastAsia="zh-CN"/>
        </w:rPr>
        <w:t xml:space="preserve"> </w:t>
      </w:r>
      <w:r>
        <w:rPr>
          <w:b/>
          <w:bCs/>
          <w:i/>
          <w:lang w:eastAsia="zh-CN"/>
        </w:rPr>
        <w:t xml:space="preserve">occurrence of the event, where the occurrence instances are the monitoring samples that the monitored metrics falls below a threshold </w:t>
      </w:r>
    </w:p>
    <w:p w14:paraId="3313A290" w14:textId="77777777" w:rsidR="000A4880" w:rsidRDefault="000A4880">
      <w:pPr>
        <w:pStyle w:val="ListParagraph"/>
        <w:numPr>
          <w:ilvl w:val="0"/>
          <w:numId w:val="27"/>
        </w:numPr>
        <w:tabs>
          <w:tab w:val="left" w:pos="656"/>
        </w:tabs>
        <w:jc w:val="both"/>
        <w:rPr>
          <w:b/>
          <w:bCs/>
          <w:i/>
          <w:lang w:eastAsia="zh-CN"/>
        </w:rPr>
      </w:pPr>
      <w:r>
        <w:rPr>
          <w:b/>
          <w:bCs/>
          <w:i/>
          <w:lang w:eastAsia="zh-CN"/>
        </w:rPr>
        <w:t>The number of monitoring samples required for determining the occurrence of the event</w:t>
      </w:r>
    </w:p>
    <w:p w14:paraId="13503A98" w14:textId="77777777" w:rsidR="000A4880" w:rsidRPr="00C11D7F" w:rsidRDefault="000A4880">
      <w:pPr>
        <w:pStyle w:val="ListParagraph"/>
        <w:numPr>
          <w:ilvl w:val="0"/>
          <w:numId w:val="27"/>
        </w:numPr>
        <w:tabs>
          <w:tab w:val="left" w:pos="656"/>
        </w:tabs>
        <w:jc w:val="both"/>
        <w:rPr>
          <w:b/>
          <w:bCs/>
          <w:i/>
          <w:lang w:eastAsia="zh-CN"/>
        </w:rPr>
      </w:pPr>
      <w:r>
        <w:rPr>
          <w:b/>
          <w:bCs/>
          <w:i/>
          <w:lang w:eastAsia="zh-CN"/>
        </w:rPr>
        <w:t>The frequency of each monitoring samples</w:t>
      </w:r>
    </w:p>
    <w:p w14:paraId="50E37C1F" w14:textId="4022B949" w:rsidR="0055043D" w:rsidRDefault="00740B90" w:rsidP="0013332A">
      <w:pPr>
        <w:tabs>
          <w:tab w:val="left" w:pos="656"/>
        </w:tabs>
        <w:jc w:val="both"/>
        <w:rPr>
          <w:rFonts w:eastAsia="Yu Mincho"/>
        </w:rPr>
      </w:pPr>
      <w:r>
        <w:rPr>
          <w:rFonts w:eastAsia="Yu Mincho"/>
        </w:rPr>
        <w:t xml:space="preserve">Meanwhile, </w:t>
      </w:r>
      <w:r w:rsidR="00A61636">
        <w:rPr>
          <w:rFonts w:eastAsia="Yu Mincho"/>
        </w:rPr>
        <w:t xml:space="preserve">we also need to study the container for UE to report </w:t>
      </w:r>
      <w:r w:rsidR="00F36961">
        <w:rPr>
          <w:rFonts w:eastAsia="Yu Mincho"/>
        </w:rPr>
        <w:t xml:space="preserve">the monitoring results. The spec impact for UE reporting the beam measurement and model output may be the smallest. However, the corresponding reporting overhead will be very high. For UE to report the observed performance metrics or event, we can study if the current beam report format can be used or if new container format is required. </w:t>
      </w:r>
    </w:p>
    <w:p w14:paraId="07B4C064" w14:textId="22596D69" w:rsidR="00F711FD" w:rsidRDefault="00F711FD" w:rsidP="0013332A">
      <w:pPr>
        <w:tabs>
          <w:tab w:val="left" w:pos="656"/>
        </w:tabs>
        <w:jc w:val="both"/>
        <w:rPr>
          <w:b/>
          <w:bCs/>
          <w:i/>
          <w:lang w:eastAsia="zh-CN"/>
        </w:rPr>
      </w:pPr>
      <w:r w:rsidRPr="007F30A9">
        <w:rPr>
          <w:b/>
          <w:bCs/>
          <w:i/>
          <w:lang w:eastAsia="zh-CN"/>
        </w:rPr>
        <w:t>Proposal</w:t>
      </w:r>
      <w:r w:rsidR="000F2CA9">
        <w:rPr>
          <w:b/>
          <w:bCs/>
          <w:i/>
          <w:lang w:eastAsia="zh-CN"/>
        </w:rPr>
        <w:t xml:space="preserve"> 2</w:t>
      </w:r>
      <w:r w:rsidR="007B2EFD">
        <w:rPr>
          <w:b/>
          <w:bCs/>
          <w:i/>
          <w:lang w:eastAsia="zh-CN"/>
        </w:rPr>
        <w:t>9</w:t>
      </w:r>
      <w:r w:rsidRPr="007F30A9">
        <w:rPr>
          <w:b/>
          <w:bCs/>
          <w:i/>
          <w:lang w:eastAsia="zh-CN"/>
        </w:rPr>
        <w:t>:</w:t>
      </w:r>
      <w:r>
        <w:rPr>
          <w:b/>
          <w:bCs/>
          <w:i/>
          <w:lang w:eastAsia="zh-CN"/>
        </w:rPr>
        <w:t xml:space="preserve">  </w:t>
      </w:r>
      <w:r w:rsidR="00B961DB">
        <w:rPr>
          <w:b/>
          <w:bCs/>
          <w:i/>
          <w:lang w:eastAsia="zh-CN"/>
        </w:rPr>
        <w:t xml:space="preserve">Study the necessity and spec impact </w:t>
      </w:r>
      <w:r w:rsidR="00740B90">
        <w:rPr>
          <w:b/>
          <w:bCs/>
          <w:i/>
          <w:lang w:eastAsia="zh-CN"/>
        </w:rPr>
        <w:t xml:space="preserve">of the content of collected data </w:t>
      </w:r>
      <w:r w:rsidR="00BD23CE">
        <w:rPr>
          <w:b/>
          <w:bCs/>
          <w:i/>
          <w:lang w:eastAsia="zh-CN"/>
        </w:rPr>
        <w:t>that</w:t>
      </w:r>
      <w:r w:rsidR="00740B90">
        <w:rPr>
          <w:b/>
          <w:bCs/>
          <w:i/>
          <w:lang w:eastAsia="zh-CN"/>
        </w:rPr>
        <w:t xml:space="preserve"> UE report</w:t>
      </w:r>
      <w:r w:rsidR="00BD23CE">
        <w:rPr>
          <w:b/>
          <w:bCs/>
          <w:i/>
          <w:lang w:eastAsia="zh-CN"/>
        </w:rPr>
        <w:t>s</w:t>
      </w:r>
      <w:r w:rsidR="00740B90">
        <w:rPr>
          <w:b/>
          <w:bCs/>
          <w:i/>
          <w:lang w:eastAsia="zh-CN"/>
        </w:rPr>
        <w:t xml:space="preserve"> </w:t>
      </w:r>
      <w:r w:rsidR="00B961DB">
        <w:rPr>
          <w:b/>
          <w:bCs/>
          <w:i/>
          <w:lang w:eastAsia="zh-CN"/>
        </w:rPr>
        <w:t xml:space="preserve">for </w:t>
      </w:r>
      <w:r w:rsidR="00740B90">
        <w:rPr>
          <w:b/>
          <w:bCs/>
          <w:i/>
          <w:lang w:eastAsia="zh-CN"/>
        </w:rPr>
        <w:t xml:space="preserve">performance </w:t>
      </w:r>
      <w:r w:rsidR="00B961DB">
        <w:rPr>
          <w:b/>
          <w:bCs/>
          <w:i/>
          <w:lang w:eastAsia="zh-CN"/>
        </w:rPr>
        <w:t xml:space="preserve">monitoring for </w:t>
      </w:r>
      <w:r w:rsidR="00B961DB" w:rsidRPr="002329FE">
        <w:rPr>
          <w:b/>
          <w:bCs/>
          <w:i/>
          <w:lang w:eastAsia="zh-CN"/>
        </w:rPr>
        <w:t>BM-Case1 and BM-Case2 with a UE-side AI/ML model</w:t>
      </w:r>
      <w:r w:rsidR="00740B90">
        <w:rPr>
          <w:b/>
          <w:bCs/>
          <w:i/>
          <w:lang w:eastAsia="zh-CN"/>
        </w:rPr>
        <w:t>,</w:t>
      </w:r>
      <w:r w:rsidR="00BD23CE">
        <w:rPr>
          <w:b/>
          <w:bCs/>
          <w:i/>
          <w:lang w:eastAsia="zh-CN"/>
        </w:rPr>
        <w:t xml:space="preserve"> including at least the following content</w:t>
      </w:r>
      <w:r w:rsidR="00D1768A">
        <w:rPr>
          <w:b/>
          <w:bCs/>
          <w:i/>
          <w:lang w:eastAsia="zh-CN"/>
        </w:rPr>
        <w:t>s</w:t>
      </w:r>
      <w:r w:rsidR="00BD23CE">
        <w:rPr>
          <w:b/>
          <w:bCs/>
          <w:i/>
          <w:lang w:eastAsia="zh-CN"/>
        </w:rPr>
        <w:t>,</w:t>
      </w:r>
    </w:p>
    <w:p w14:paraId="6DD5494B" w14:textId="4209BBCA" w:rsidR="00740B90" w:rsidRDefault="005A5E33">
      <w:pPr>
        <w:pStyle w:val="ListParagraph"/>
        <w:numPr>
          <w:ilvl w:val="0"/>
          <w:numId w:val="28"/>
        </w:numPr>
        <w:tabs>
          <w:tab w:val="left" w:pos="656"/>
        </w:tabs>
        <w:jc w:val="both"/>
        <w:rPr>
          <w:rFonts w:eastAsia="Yu Mincho"/>
          <w:b/>
          <w:bCs/>
          <w:i/>
          <w:iCs/>
        </w:rPr>
      </w:pPr>
      <w:r>
        <w:rPr>
          <w:rFonts w:eastAsia="Yu Mincho"/>
          <w:b/>
          <w:bCs/>
          <w:i/>
          <w:iCs/>
        </w:rPr>
        <w:t>P</w:t>
      </w:r>
      <w:r w:rsidR="00740B90">
        <w:rPr>
          <w:rFonts w:eastAsia="Yu Mincho"/>
          <w:b/>
          <w:bCs/>
          <w:i/>
          <w:iCs/>
        </w:rPr>
        <w:t>erformance metrics</w:t>
      </w:r>
    </w:p>
    <w:p w14:paraId="28EA8812" w14:textId="5A828DF7" w:rsidR="00740B90" w:rsidRDefault="00A61636">
      <w:pPr>
        <w:pStyle w:val="ListParagraph"/>
        <w:numPr>
          <w:ilvl w:val="0"/>
          <w:numId w:val="28"/>
        </w:numPr>
        <w:tabs>
          <w:tab w:val="left" w:pos="656"/>
        </w:tabs>
        <w:jc w:val="both"/>
        <w:rPr>
          <w:rFonts w:eastAsia="Yu Mincho"/>
          <w:b/>
          <w:bCs/>
          <w:i/>
          <w:iCs/>
        </w:rPr>
      </w:pPr>
      <w:r>
        <w:rPr>
          <w:rFonts w:eastAsia="Yu Mincho"/>
          <w:b/>
          <w:bCs/>
          <w:i/>
          <w:iCs/>
        </w:rPr>
        <w:t>Beam m</w:t>
      </w:r>
      <w:r w:rsidR="00740B90">
        <w:rPr>
          <w:rFonts w:eastAsia="Yu Mincho"/>
          <w:b/>
          <w:bCs/>
          <w:i/>
          <w:iCs/>
        </w:rPr>
        <w:t>easurements</w:t>
      </w:r>
      <w:r w:rsidR="00F36961">
        <w:rPr>
          <w:rFonts w:eastAsia="Yu Mincho"/>
          <w:b/>
          <w:bCs/>
          <w:i/>
          <w:iCs/>
        </w:rPr>
        <w:t xml:space="preserve"> </w:t>
      </w:r>
    </w:p>
    <w:p w14:paraId="11CA573E" w14:textId="74C6E5A9" w:rsidR="00766051" w:rsidRPr="00FD49AF" w:rsidRDefault="00740B90">
      <w:pPr>
        <w:pStyle w:val="ListParagraph"/>
        <w:numPr>
          <w:ilvl w:val="0"/>
          <w:numId w:val="28"/>
        </w:numPr>
        <w:tabs>
          <w:tab w:val="left" w:pos="656"/>
        </w:tabs>
        <w:jc w:val="both"/>
        <w:rPr>
          <w:rFonts w:eastAsia="Yu Mincho"/>
          <w:b/>
          <w:bCs/>
          <w:i/>
          <w:iCs/>
        </w:rPr>
      </w:pPr>
      <w:r>
        <w:rPr>
          <w:rFonts w:eastAsia="Yu Mincho"/>
          <w:b/>
          <w:bCs/>
          <w:i/>
          <w:iCs/>
        </w:rPr>
        <w:t>E</w:t>
      </w:r>
      <w:r w:rsidRPr="00740B90">
        <w:rPr>
          <w:rFonts w:eastAsia="Yu Mincho"/>
          <w:b/>
          <w:bCs/>
          <w:i/>
          <w:iCs/>
        </w:rPr>
        <w:t>vent</w:t>
      </w:r>
      <w:r>
        <w:rPr>
          <w:rFonts w:eastAsia="Yu Mincho"/>
          <w:b/>
          <w:bCs/>
          <w:i/>
          <w:iCs/>
        </w:rPr>
        <w:t>s</w:t>
      </w:r>
      <w:r w:rsidR="00243CB6">
        <w:rPr>
          <w:rFonts w:eastAsia="Yu Mincho"/>
          <w:b/>
          <w:bCs/>
          <w:i/>
          <w:iCs/>
        </w:rPr>
        <w:t xml:space="preserve"> for monitoring</w:t>
      </w:r>
    </w:p>
    <w:p w14:paraId="26657BA8" w14:textId="77777777" w:rsidR="00766051" w:rsidRPr="00FC3EF3" w:rsidRDefault="00766051" w:rsidP="00766051">
      <w:pPr>
        <w:spacing w:after="0"/>
        <w:ind w:left="284"/>
        <w:jc w:val="both"/>
        <w:rPr>
          <w:lang w:val="en-GB"/>
        </w:rPr>
      </w:pPr>
    </w:p>
    <w:p w14:paraId="1E45A311" w14:textId="135AC558" w:rsidR="00766051" w:rsidRDefault="00EE763E" w:rsidP="00766051">
      <w:pPr>
        <w:pStyle w:val="Heading2"/>
        <w:numPr>
          <w:ilvl w:val="1"/>
          <w:numId w:val="1"/>
        </w:numPr>
        <w:rPr>
          <w:rFonts w:ascii="Times New Roman" w:hAnsi="Times New Roman"/>
          <w:sz w:val="28"/>
          <w:szCs w:val="28"/>
        </w:rPr>
      </w:pPr>
      <w:r w:rsidRPr="00EE763E">
        <w:rPr>
          <w:rFonts w:ascii="Times New Roman" w:hAnsi="Times New Roman"/>
          <w:sz w:val="28"/>
          <w:szCs w:val="28"/>
        </w:rPr>
        <w:t xml:space="preserve">Functionality/Model-ID based LCM </w:t>
      </w:r>
    </w:p>
    <w:p w14:paraId="7CC85946" w14:textId="351C39D1" w:rsidR="00766051" w:rsidRDefault="00EE763E" w:rsidP="00EE763E">
      <w:pPr>
        <w:tabs>
          <w:tab w:val="left" w:pos="656"/>
        </w:tabs>
        <w:jc w:val="both"/>
        <w:rPr>
          <w:lang w:val="en-GB"/>
        </w:rPr>
      </w:pPr>
      <w:r w:rsidRPr="00EE763E">
        <w:rPr>
          <w:lang w:val="en-GB"/>
        </w:rPr>
        <w:t>In RAN1#113, the following agreement ha</w:t>
      </w:r>
      <w:r>
        <w:rPr>
          <w:lang w:val="en-GB"/>
        </w:rPr>
        <w:t>s</w:t>
      </w:r>
      <w:r w:rsidRPr="00EE763E">
        <w:rPr>
          <w:lang w:val="en-GB"/>
        </w:rPr>
        <w:t xml:space="preserve"> been made</w:t>
      </w:r>
      <w:r>
        <w:rPr>
          <w:lang w:val="en-GB"/>
        </w:rPr>
        <w:t xml:space="preserve"> for listing the possible conditions for Functionality/Model-based LCM.</w:t>
      </w:r>
    </w:p>
    <w:tbl>
      <w:tblPr>
        <w:tblStyle w:val="TableGrid"/>
        <w:tblW w:w="0" w:type="auto"/>
        <w:tblLook w:val="04A0" w:firstRow="1" w:lastRow="0" w:firstColumn="1" w:lastColumn="0" w:noHBand="0" w:noVBand="1"/>
      </w:tblPr>
      <w:tblGrid>
        <w:gridCol w:w="9631"/>
      </w:tblGrid>
      <w:tr w:rsidR="0098003D" w14:paraId="76ADD3B9" w14:textId="77777777" w:rsidTr="0098003D">
        <w:tc>
          <w:tcPr>
            <w:tcW w:w="9631" w:type="dxa"/>
          </w:tcPr>
          <w:p w14:paraId="1C698094" w14:textId="77777777" w:rsidR="0098003D" w:rsidRPr="00446464" w:rsidRDefault="0098003D" w:rsidP="0098003D">
            <w:pPr>
              <w:rPr>
                <w:rFonts w:eastAsia="DengXian"/>
                <w:highlight w:val="green"/>
                <w:lang w:eastAsia="zh-CN"/>
              </w:rPr>
            </w:pPr>
            <w:r w:rsidRPr="00446464">
              <w:rPr>
                <w:rFonts w:eastAsia="DengXian" w:hint="eastAsia"/>
                <w:highlight w:val="green"/>
                <w:lang w:eastAsia="zh-CN"/>
              </w:rPr>
              <w:t>A</w:t>
            </w:r>
            <w:r w:rsidRPr="00446464">
              <w:rPr>
                <w:rFonts w:eastAsia="DengXian"/>
                <w:highlight w:val="green"/>
                <w:lang w:eastAsia="zh-CN"/>
              </w:rPr>
              <w:t>greement</w:t>
            </w:r>
          </w:p>
          <w:p w14:paraId="167681B0" w14:textId="77777777" w:rsidR="0098003D" w:rsidRPr="002F3BDA" w:rsidRDefault="0098003D" w:rsidP="0098003D">
            <w:pPr>
              <w:spacing w:after="120"/>
              <w:rPr>
                <w:bCs/>
                <w:iCs/>
                <w:lang w:eastAsia="zh-CN"/>
              </w:rPr>
            </w:pPr>
            <w:r w:rsidRPr="002F3BDA">
              <w:rPr>
                <w:bCs/>
                <w:iCs/>
                <w:lang w:eastAsia="zh-CN"/>
              </w:rPr>
              <w:t>For BM-Case1 and BM-Case2 with a UE-side AI/ML model, study the necessity and potential BM-specific conditions/additional conditions for functionality(ies) and/or model(s) at least from the following aspects:</w:t>
            </w:r>
          </w:p>
          <w:p w14:paraId="5B5A0132" w14:textId="77777777" w:rsidR="0098003D" w:rsidRPr="002F3BDA" w:rsidRDefault="0098003D">
            <w:pPr>
              <w:pStyle w:val="ListParagraph"/>
              <w:numPr>
                <w:ilvl w:val="0"/>
                <w:numId w:val="16"/>
              </w:numPr>
              <w:spacing w:before="60" w:after="120" w:line="276" w:lineRule="auto"/>
              <w:contextualSpacing/>
              <w:jc w:val="both"/>
              <w:rPr>
                <w:bCs/>
                <w:iCs/>
                <w:lang w:eastAsia="zh-CN"/>
              </w:rPr>
            </w:pPr>
            <w:r w:rsidRPr="002F3BDA">
              <w:rPr>
                <w:bCs/>
                <w:iCs/>
                <w:lang w:eastAsia="zh-CN"/>
              </w:rPr>
              <w:lastRenderedPageBreak/>
              <w:t>information regarding model inference</w:t>
            </w:r>
            <w:r w:rsidRPr="002F3BDA">
              <w:rPr>
                <w:bCs/>
                <w:iCs/>
                <w:strike/>
                <w:lang w:eastAsia="zh-CN"/>
              </w:rPr>
              <w:t xml:space="preserve"> </w:t>
            </w:r>
          </w:p>
          <w:p w14:paraId="26ECC736" w14:textId="77777777" w:rsidR="0098003D" w:rsidRPr="002F3BDA" w:rsidRDefault="0098003D">
            <w:pPr>
              <w:pStyle w:val="ListParagraph"/>
              <w:numPr>
                <w:ilvl w:val="0"/>
                <w:numId w:val="16"/>
              </w:numPr>
              <w:spacing w:before="60" w:after="120" w:line="276" w:lineRule="auto"/>
              <w:contextualSpacing/>
              <w:jc w:val="both"/>
              <w:rPr>
                <w:bCs/>
                <w:iCs/>
                <w:lang w:eastAsia="zh-CN"/>
              </w:rPr>
            </w:pPr>
            <w:r w:rsidRPr="002F3BDA">
              <w:rPr>
                <w:bCs/>
                <w:iCs/>
                <w:lang w:eastAsia="zh-CN"/>
              </w:rPr>
              <w:t>Set A / Set B configuration</w:t>
            </w:r>
          </w:p>
          <w:p w14:paraId="64A3399B" w14:textId="77777777" w:rsidR="0098003D" w:rsidRPr="002F3BDA" w:rsidRDefault="0098003D">
            <w:pPr>
              <w:pStyle w:val="ListParagraph"/>
              <w:numPr>
                <w:ilvl w:val="0"/>
                <w:numId w:val="16"/>
              </w:numPr>
              <w:spacing w:before="60" w:after="120" w:line="276" w:lineRule="auto"/>
              <w:contextualSpacing/>
              <w:jc w:val="both"/>
              <w:rPr>
                <w:bCs/>
                <w:iCs/>
                <w:lang w:eastAsia="zh-CN"/>
              </w:rPr>
            </w:pPr>
            <w:r w:rsidRPr="002F3BDA">
              <w:rPr>
                <w:bCs/>
                <w:iCs/>
                <w:lang w:eastAsia="zh-CN"/>
              </w:rPr>
              <w:t>performance monitoring</w:t>
            </w:r>
          </w:p>
          <w:p w14:paraId="64E5EB17" w14:textId="77777777" w:rsidR="0098003D" w:rsidRPr="002F3BDA" w:rsidRDefault="0098003D">
            <w:pPr>
              <w:pStyle w:val="ListParagraph"/>
              <w:numPr>
                <w:ilvl w:val="0"/>
                <w:numId w:val="16"/>
              </w:numPr>
              <w:spacing w:before="60" w:after="120" w:line="276" w:lineRule="auto"/>
              <w:contextualSpacing/>
              <w:jc w:val="both"/>
              <w:rPr>
                <w:bCs/>
                <w:iCs/>
                <w:lang w:eastAsia="zh-CN"/>
              </w:rPr>
            </w:pPr>
            <w:r w:rsidRPr="002F3BDA">
              <w:rPr>
                <w:bCs/>
                <w:iCs/>
                <w:lang w:eastAsia="zh-CN"/>
              </w:rPr>
              <w:t>data collection</w:t>
            </w:r>
          </w:p>
          <w:p w14:paraId="29CB489F" w14:textId="1EEBAAEA" w:rsidR="0098003D" w:rsidRPr="0098003D" w:rsidRDefault="0098003D">
            <w:pPr>
              <w:pStyle w:val="ListParagraph"/>
              <w:numPr>
                <w:ilvl w:val="0"/>
                <w:numId w:val="16"/>
              </w:numPr>
              <w:spacing w:before="60" w:after="120" w:line="276" w:lineRule="auto"/>
              <w:contextualSpacing/>
              <w:jc w:val="both"/>
              <w:rPr>
                <w:b/>
                <w:i/>
                <w:color w:val="FF0000"/>
                <w:lang w:eastAsia="zh-CN"/>
              </w:rPr>
            </w:pPr>
            <w:bookmarkStart w:id="8" w:name="_Hlk142598251"/>
            <w:r w:rsidRPr="002F3BDA">
              <w:rPr>
                <w:bCs/>
                <w:iCs/>
                <w:lang w:eastAsia="zh-CN"/>
              </w:rPr>
              <w:t>assistance information</w:t>
            </w:r>
            <w:bookmarkEnd w:id="8"/>
          </w:p>
        </w:tc>
      </w:tr>
    </w:tbl>
    <w:p w14:paraId="5D0F954A" w14:textId="16E2E4AA" w:rsidR="0098003D" w:rsidRDefault="0098003D" w:rsidP="00766051">
      <w:pPr>
        <w:jc w:val="both"/>
        <w:rPr>
          <w:lang w:val="en-GB"/>
        </w:rPr>
      </w:pPr>
    </w:p>
    <w:p w14:paraId="6E8F94EF" w14:textId="0490510F" w:rsidR="00A2774F" w:rsidRDefault="00EE763E" w:rsidP="00766051">
      <w:pPr>
        <w:jc w:val="both"/>
        <w:rPr>
          <w:lang w:val="en-GB"/>
        </w:rPr>
      </w:pPr>
      <w:r>
        <w:rPr>
          <w:lang w:val="en-GB"/>
        </w:rPr>
        <w:t>For the first bullet</w:t>
      </w:r>
      <w:r w:rsidR="00A2774F">
        <w:rPr>
          <w:lang w:val="en-GB"/>
        </w:rPr>
        <w:t xml:space="preserve"> regarding</w:t>
      </w:r>
      <w:r>
        <w:rPr>
          <w:lang w:val="en-GB"/>
        </w:rPr>
        <w:t xml:space="preserve"> the conditions about the “</w:t>
      </w:r>
      <w:r w:rsidRPr="00EE763E">
        <w:rPr>
          <w:lang w:val="en-GB"/>
        </w:rPr>
        <w:t>information regarding model inference</w:t>
      </w:r>
      <w:r>
        <w:rPr>
          <w:lang w:val="en-GB"/>
        </w:rPr>
        <w:t>” for UE-side AI/ML model</w:t>
      </w:r>
      <w:r w:rsidR="00A2774F">
        <w:rPr>
          <w:lang w:val="en-GB"/>
        </w:rPr>
        <w:t>, the possible conditions can be:</w:t>
      </w:r>
    </w:p>
    <w:p w14:paraId="621FFA50" w14:textId="574D4643" w:rsidR="00A2774F" w:rsidRDefault="00B8423E">
      <w:pPr>
        <w:pStyle w:val="ListParagraph"/>
        <w:numPr>
          <w:ilvl w:val="0"/>
          <w:numId w:val="30"/>
        </w:numPr>
        <w:rPr>
          <w:lang w:val="en-GB"/>
        </w:rPr>
      </w:pPr>
      <w:r>
        <w:rPr>
          <w:lang w:val="en-GB"/>
        </w:rPr>
        <w:t xml:space="preserve">conditions </w:t>
      </w:r>
      <w:r w:rsidR="00A2774F">
        <w:rPr>
          <w:lang w:val="en-GB"/>
        </w:rPr>
        <w:t xml:space="preserve">the </w:t>
      </w:r>
      <w:r w:rsidR="00A2774F" w:rsidRPr="00A2774F">
        <w:rPr>
          <w:lang w:val="en-GB"/>
        </w:rPr>
        <w:t>number of predicted best beams</w:t>
      </w:r>
      <w:r w:rsidR="00A2774F">
        <w:rPr>
          <w:lang w:val="en-GB"/>
        </w:rPr>
        <w:t xml:space="preserve"> (e.g., value of K for Top-K predicted beams)</w:t>
      </w:r>
    </w:p>
    <w:p w14:paraId="2F826339" w14:textId="6B276A0E" w:rsidR="00A2774F" w:rsidRDefault="00B8423E">
      <w:pPr>
        <w:pStyle w:val="ListParagraph"/>
        <w:numPr>
          <w:ilvl w:val="0"/>
          <w:numId w:val="30"/>
        </w:numPr>
        <w:jc w:val="both"/>
        <w:rPr>
          <w:lang w:val="en-GB"/>
        </w:rPr>
      </w:pPr>
      <w:r>
        <w:rPr>
          <w:lang w:val="en-GB"/>
        </w:rPr>
        <w:t xml:space="preserve">conditions </w:t>
      </w:r>
      <w:r w:rsidR="00A2774F">
        <w:rPr>
          <w:lang w:val="en-GB"/>
        </w:rPr>
        <w:t>the model output (e.g., predicted beam ID/confidence score of each beam/beam RSRP)</w:t>
      </w:r>
    </w:p>
    <w:p w14:paraId="118AE2C5" w14:textId="4D1852FC" w:rsidR="00805EAD" w:rsidRDefault="00B8423E">
      <w:pPr>
        <w:pStyle w:val="ListParagraph"/>
        <w:numPr>
          <w:ilvl w:val="0"/>
          <w:numId w:val="30"/>
        </w:numPr>
        <w:jc w:val="both"/>
        <w:rPr>
          <w:lang w:val="en-GB"/>
        </w:rPr>
      </w:pPr>
      <w:r>
        <w:rPr>
          <w:lang w:val="en-GB"/>
        </w:rPr>
        <w:t xml:space="preserve">conditions </w:t>
      </w:r>
      <w:r w:rsidR="00805EAD">
        <w:rPr>
          <w:lang w:val="en-GB"/>
        </w:rPr>
        <w:t>the available Rx beam assumptions</w:t>
      </w:r>
    </w:p>
    <w:p w14:paraId="068D9A09" w14:textId="29B91E27" w:rsidR="00525989" w:rsidRDefault="00641AF3" w:rsidP="00525989">
      <w:pPr>
        <w:jc w:val="both"/>
      </w:pPr>
      <w:r>
        <w:rPr>
          <w:lang w:val="en-GB"/>
        </w:rPr>
        <w:t xml:space="preserve">, where </w:t>
      </w:r>
      <w:r>
        <w:rPr>
          <w:lang w:val="en-GB"/>
        </w:rPr>
        <w:t>t</w:t>
      </w:r>
      <w:r w:rsidR="005F5775">
        <w:rPr>
          <w:lang w:val="en-GB"/>
        </w:rPr>
        <w:t>he first condition i</w:t>
      </w:r>
      <w:r w:rsidR="00A2774F">
        <w:rPr>
          <w:lang w:val="en-GB"/>
        </w:rPr>
        <w:t xml:space="preserve">s important for NW to configure the corresponding </w:t>
      </w:r>
      <w:r w:rsidR="00A2774F" w:rsidRPr="00E7755F">
        <w:rPr>
          <w:i/>
          <w:iCs/>
          <w:lang w:val="en-GB"/>
        </w:rPr>
        <w:t>nrofReportedRS</w:t>
      </w:r>
      <w:r w:rsidR="00805EAD">
        <w:rPr>
          <w:lang w:val="en-GB"/>
        </w:rPr>
        <w:t xml:space="preserve"> parameter in the CSI-report configuration. It also indicates </w:t>
      </w:r>
      <w:r w:rsidR="00E7755F">
        <w:rPr>
          <w:lang w:val="en-GB"/>
        </w:rPr>
        <w:t>whether</w:t>
      </w:r>
      <w:r w:rsidR="00805EAD">
        <w:rPr>
          <w:lang w:val="en-GB"/>
        </w:rPr>
        <w:t xml:space="preserve"> a second beam sweeping of the Top-K predicted beams</w:t>
      </w:r>
      <w:r w:rsidR="00E7755F">
        <w:rPr>
          <w:lang w:val="en-GB"/>
        </w:rPr>
        <w:t xml:space="preserve"> is required. </w:t>
      </w:r>
      <w:r w:rsidR="005F5775">
        <w:rPr>
          <w:lang w:val="en-GB"/>
        </w:rPr>
        <w:t>The second condition describes the condition of the model output. At the UE side, UE may have multiple models providing different types of model output, such as beam ID or beam RSRP. Furthermore, there are some discussions during the last meeting about UE decid</w:t>
      </w:r>
      <w:r>
        <w:rPr>
          <w:lang w:val="en-GB"/>
        </w:rPr>
        <w:t>ing</w:t>
      </w:r>
      <w:r w:rsidR="005F5775">
        <w:rPr>
          <w:lang w:val="en-GB"/>
        </w:rPr>
        <w:t xml:space="preserve"> how many beams to report as model output based on the confidence score of each beam. However, some models predicting the beam ID may allow UE to extract the confidence score of each predicted beam while some models may not. This condition can help in categorizing each UE-side model </w:t>
      </w:r>
      <w:r>
        <w:rPr>
          <w:lang w:val="en-GB"/>
        </w:rPr>
        <w:t xml:space="preserve">based </w:t>
      </w:r>
      <w:r w:rsidR="005F5775">
        <w:rPr>
          <w:lang w:val="en-GB"/>
        </w:rPr>
        <w:t xml:space="preserve">on whether the confidence score or beam RSRP can be used as assistance information for </w:t>
      </w:r>
      <w:r w:rsidR="00525989">
        <w:rPr>
          <w:lang w:val="en-GB"/>
        </w:rPr>
        <w:t xml:space="preserve">improving the mechanism of UE-side </w:t>
      </w:r>
      <w:r w:rsidR="005F5775">
        <w:rPr>
          <w:lang w:val="en-GB"/>
        </w:rPr>
        <w:t>model inference.</w:t>
      </w:r>
      <w:r w:rsidR="00525989">
        <w:rPr>
          <w:lang w:val="en-GB"/>
        </w:rPr>
        <w:t xml:space="preserve"> Finally, in Section </w:t>
      </w:r>
      <w:r w:rsidR="00525989">
        <w:rPr>
          <w:lang w:val="en-GB"/>
        </w:rPr>
        <w:fldChar w:fldCharType="begin"/>
      </w:r>
      <w:r w:rsidR="00525989">
        <w:rPr>
          <w:lang w:val="en-GB"/>
        </w:rPr>
        <w:instrText xml:space="preserve"> REF _Ref142600413 \r \h </w:instrText>
      </w:r>
      <w:r w:rsidR="00525989">
        <w:rPr>
          <w:lang w:val="en-GB"/>
        </w:rPr>
      </w:r>
      <w:r w:rsidR="00525989">
        <w:rPr>
          <w:lang w:val="en-GB"/>
        </w:rPr>
        <w:fldChar w:fldCharType="separate"/>
      </w:r>
      <w:r w:rsidR="00525989">
        <w:rPr>
          <w:lang w:val="en-GB"/>
        </w:rPr>
        <w:t>2.2.1</w:t>
      </w:r>
      <w:r w:rsidR="00525989">
        <w:rPr>
          <w:lang w:val="en-GB"/>
        </w:rPr>
        <w:fldChar w:fldCharType="end"/>
      </w:r>
      <w:r w:rsidR="00525989">
        <w:rPr>
          <w:lang w:val="en-GB"/>
        </w:rPr>
        <w:t xml:space="preserve">, we have discussed the </w:t>
      </w:r>
      <w:r>
        <w:rPr>
          <w:lang w:val="en-GB"/>
        </w:rPr>
        <w:t>benefit</w:t>
      </w:r>
      <w:r w:rsidR="00525989">
        <w:rPr>
          <w:lang w:val="en-GB"/>
        </w:rPr>
        <w:t xml:space="preserve"> of UE using different Rx beam assumptions for model inference. </w:t>
      </w:r>
      <w:r w:rsidR="00525989">
        <w:t xml:space="preserve">From the perspective of RS overhead reduction performance, if a UE can use quasi-optimal Rx beam assumptions for a UE-side model, NW can configure a smaller number of RS than Best-Rx for data collection and further reduce the RS overhead. This condition helps NW to </w:t>
      </w:r>
      <w:r>
        <w:t xml:space="preserve">configure the corresponding RS resources, based on </w:t>
      </w:r>
      <w:r w:rsidR="00525989">
        <w:t xml:space="preserve">whether UE and its AI/ML model can use any specific Rx beam assumptions for measurement. </w:t>
      </w:r>
    </w:p>
    <w:p w14:paraId="3CCD464C" w14:textId="6BBBEC4E" w:rsidR="00E52975" w:rsidRDefault="00E52975" w:rsidP="00E52975">
      <w:pPr>
        <w:jc w:val="both"/>
        <w:rPr>
          <w:lang w:val="en-GB"/>
        </w:rPr>
      </w:pPr>
      <w:r>
        <w:rPr>
          <w:lang w:val="en-GB"/>
        </w:rPr>
        <w:t xml:space="preserve">For the </w:t>
      </w:r>
      <w:r w:rsidR="009F094C">
        <w:rPr>
          <w:lang w:val="en-GB"/>
        </w:rPr>
        <w:t>third</w:t>
      </w:r>
      <w:r>
        <w:rPr>
          <w:lang w:val="en-GB"/>
        </w:rPr>
        <w:t xml:space="preserve"> bullet regarding the conditions about the “</w:t>
      </w:r>
      <w:r w:rsidR="00A332F0" w:rsidRPr="00A332F0">
        <w:rPr>
          <w:lang w:val="en-GB"/>
        </w:rPr>
        <w:t>performance monitoring</w:t>
      </w:r>
      <w:r>
        <w:rPr>
          <w:lang w:val="en-GB"/>
        </w:rPr>
        <w:t>” for UE-side AI/ML model, the possible conditions can be:</w:t>
      </w:r>
    </w:p>
    <w:p w14:paraId="7C37EFA8" w14:textId="71881215" w:rsidR="00B8423E" w:rsidRPr="00B8423E" w:rsidRDefault="00B8423E">
      <w:pPr>
        <w:pStyle w:val="ListParagraph"/>
        <w:numPr>
          <w:ilvl w:val="0"/>
          <w:numId w:val="32"/>
        </w:numPr>
        <w:rPr>
          <w:lang w:val="en-GB"/>
        </w:rPr>
      </w:pPr>
      <w:r>
        <w:rPr>
          <w:lang w:val="en-GB"/>
        </w:rPr>
        <w:t xml:space="preserve">conditions on </w:t>
      </w:r>
      <w:r w:rsidRPr="00B8423E">
        <w:rPr>
          <w:lang w:val="en-GB"/>
        </w:rPr>
        <w:t>performance metrics</w:t>
      </w:r>
    </w:p>
    <w:p w14:paraId="3667C543" w14:textId="36A21A53" w:rsidR="00EB1749" w:rsidRDefault="00EB1749">
      <w:pPr>
        <w:pStyle w:val="ListParagraph"/>
        <w:numPr>
          <w:ilvl w:val="0"/>
          <w:numId w:val="32"/>
        </w:numPr>
        <w:rPr>
          <w:lang w:val="en-GB"/>
        </w:rPr>
      </w:pPr>
      <w:r>
        <w:rPr>
          <w:lang w:val="en-GB"/>
        </w:rPr>
        <w:t>conditions on the detectable events</w:t>
      </w:r>
    </w:p>
    <w:p w14:paraId="2C335440" w14:textId="04BA389E" w:rsidR="007606CB" w:rsidRPr="005322B9" w:rsidRDefault="00325120" w:rsidP="005F5775">
      <w:pPr>
        <w:jc w:val="both"/>
        <w:rPr>
          <w:lang w:val="en-GB"/>
        </w:rPr>
      </w:pPr>
      <w:r>
        <w:rPr>
          <w:lang w:val="en-GB"/>
        </w:rPr>
        <w:t>, where t</w:t>
      </w:r>
      <w:r w:rsidR="00EB1749">
        <w:rPr>
          <w:lang w:val="en-GB"/>
        </w:rPr>
        <w:t xml:space="preserve">he first condition is to describe the type of performance metrics that a UE and a UE-side AI/ML model can support. For example, if it is a classification model which predicts beam ID, then it is not applicable to </w:t>
      </w:r>
      <w:r w:rsidR="00504D8C">
        <w:rPr>
          <w:lang w:val="en-GB"/>
        </w:rPr>
        <w:t>use the</w:t>
      </w:r>
      <w:r w:rsidR="00297473">
        <w:rPr>
          <w:lang w:val="en-GB"/>
        </w:rPr>
        <w:t xml:space="preserve"> </w:t>
      </w:r>
      <w:r w:rsidR="00504D8C">
        <w:rPr>
          <w:lang w:val="en-GB"/>
        </w:rPr>
        <w:t>error</w:t>
      </w:r>
      <w:r w:rsidR="00EB1749">
        <w:rPr>
          <w:lang w:val="en-GB"/>
        </w:rPr>
        <w:t xml:space="preserve"> between</w:t>
      </w:r>
      <w:r w:rsidR="00EB1749" w:rsidRPr="00EB1749">
        <w:t xml:space="preserve"> </w:t>
      </w:r>
      <w:r w:rsidR="00EB1749" w:rsidRPr="00EB1749">
        <w:rPr>
          <w:lang w:val="en-GB"/>
        </w:rPr>
        <w:t>measured RSRP and predicted RSRP</w:t>
      </w:r>
      <w:r w:rsidR="00EB1749">
        <w:rPr>
          <w:lang w:val="en-GB"/>
        </w:rPr>
        <w:t xml:space="preserve"> </w:t>
      </w:r>
      <w:r w:rsidR="00A6234E">
        <w:rPr>
          <w:lang w:val="en-GB"/>
        </w:rPr>
        <w:t>as the</w:t>
      </w:r>
      <w:r w:rsidR="00EB1749">
        <w:rPr>
          <w:lang w:val="en-GB"/>
        </w:rPr>
        <w:t xml:space="preserve"> performance metrics</w:t>
      </w:r>
      <w:r w:rsidR="00A6234E">
        <w:rPr>
          <w:lang w:val="en-GB"/>
        </w:rPr>
        <w:t xml:space="preserve">. </w:t>
      </w:r>
      <w:r w:rsidR="00297473">
        <w:rPr>
          <w:lang w:val="en-GB"/>
        </w:rPr>
        <w:t xml:space="preserve">For </w:t>
      </w:r>
      <w:r w:rsidR="00CB227A">
        <w:rPr>
          <w:lang w:val="en-GB"/>
        </w:rPr>
        <w:t xml:space="preserve">the scenario when UE reports an event to NW for performance monitoring, the </w:t>
      </w:r>
      <w:r w:rsidR="00CD05D2">
        <w:rPr>
          <w:lang w:val="en-GB"/>
        </w:rPr>
        <w:t xml:space="preserve">second </w:t>
      </w:r>
      <w:r w:rsidR="00CB227A">
        <w:rPr>
          <w:lang w:val="en-GB"/>
        </w:rPr>
        <w:t xml:space="preserve">conditions of the event that UE can detect is useful for NW to </w:t>
      </w:r>
      <w:r w:rsidR="00D504FA">
        <w:rPr>
          <w:lang w:val="en-GB"/>
        </w:rPr>
        <w:t>find the best monitoring strategies (e.g., choosing</w:t>
      </w:r>
      <w:r w:rsidR="00B12970">
        <w:rPr>
          <w:lang w:val="en-GB"/>
        </w:rPr>
        <w:t xml:space="preserve"> between</w:t>
      </w:r>
      <w:r w:rsidR="00D504FA">
        <w:rPr>
          <w:lang w:val="en-GB"/>
        </w:rPr>
        <w:t xml:space="preserve"> the event-report based monitoring or performance-metrics-report based monitoring)</w:t>
      </w:r>
      <w:r w:rsidR="00CB227A">
        <w:rPr>
          <w:lang w:val="en-GB"/>
        </w:rPr>
        <w:t>.</w:t>
      </w:r>
      <w:r w:rsidR="00CD05D2">
        <w:rPr>
          <w:lang w:val="en-GB"/>
        </w:rPr>
        <w:t xml:space="preserve"> </w:t>
      </w:r>
      <w:r w:rsidR="00CB227A">
        <w:rPr>
          <w:lang w:val="en-GB"/>
        </w:rPr>
        <w:t xml:space="preserve"> </w:t>
      </w:r>
      <w:r w:rsidR="005322B9">
        <w:rPr>
          <w:lang w:val="en-GB"/>
        </w:rPr>
        <w:t xml:space="preserve">Therefore, for </w:t>
      </w:r>
      <w:r w:rsidR="005322B9" w:rsidRPr="005322B9">
        <w:rPr>
          <w:lang w:val="en-GB"/>
        </w:rPr>
        <w:t>the BM-specific conditions</w:t>
      </w:r>
      <w:r w:rsidR="005322B9">
        <w:rPr>
          <w:lang w:val="en-GB"/>
        </w:rPr>
        <w:t xml:space="preserve"> of </w:t>
      </w:r>
      <w:r w:rsidR="005322B9" w:rsidRPr="005322B9">
        <w:rPr>
          <w:lang w:val="en-GB"/>
        </w:rPr>
        <w:t>a UE-side AI/ML model</w:t>
      </w:r>
      <w:r w:rsidR="005322B9">
        <w:rPr>
          <w:lang w:val="en-GB"/>
        </w:rPr>
        <w:t>, we have the following proposal:</w:t>
      </w:r>
    </w:p>
    <w:p w14:paraId="0AF10A26" w14:textId="6718B36F" w:rsidR="00A2774F" w:rsidRDefault="00D76FC9" w:rsidP="005F5775">
      <w:pPr>
        <w:jc w:val="both"/>
        <w:rPr>
          <w:b/>
          <w:bCs/>
          <w:i/>
          <w:lang w:eastAsia="zh-CN"/>
        </w:rPr>
      </w:pPr>
      <w:r w:rsidRPr="007F30A9">
        <w:rPr>
          <w:b/>
          <w:bCs/>
          <w:i/>
          <w:lang w:eastAsia="zh-CN"/>
        </w:rPr>
        <w:t>Proposal</w:t>
      </w:r>
      <w:r>
        <w:rPr>
          <w:b/>
          <w:bCs/>
          <w:i/>
          <w:lang w:eastAsia="zh-CN"/>
        </w:rPr>
        <w:t xml:space="preserve"> </w:t>
      </w:r>
      <w:r w:rsidR="007B2EFD">
        <w:rPr>
          <w:b/>
          <w:bCs/>
          <w:i/>
          <w:lang w:eastAsia="zh-CN"/>
        </w:rPr>
        <w:t>30</w:t>
      </w:r>
      <w:r w:rsidRPr="007F30A9">
        <w:rPr>
          <w:b/>
          <w:bCs/>
          <w:i/>
          <w:lang w:eastAsia="zh-CN"/>
        </w:rPr>
        <w:t>:</w:t>
      </w:r>
      <w:r>
        <w:rPr>
          <w:b/>
          <w:bCs/>
          <w:i/>
          <w:lang w:eastAsia="zh-CN"/>
        </w:rPr>
        <w:t xml:space="preserve"> </w:t>
      </w:r>
      <w:r w:rsidRPr="00D76FC9">
        <w:rPr>
          <w:b/>
          <w:bCs/>
          <w:i/>
          <w:lang w:eastAsia="zh-CN"/>
        </w:rPr>
        <w:t>For BM-Case1 and BM-Case2 with a UE-side AI/ML model,</w:t>
      </w:r>
      <w:r>
        <w:rPr>
          <w:b/>
          <w:bCs/>
          <w:i/>
          <w:lang w:eastAsia="zh-CN"/>
        </w:rPr>
        <w:t xml:space="preserve"> for the </w:t>
      </w:r>
      <w:r w:rsidRPr="00D76FC9">
        <w:rPr>
          <w:b/>
          <w:bCs/>
          <w:i/>
          <w:lang w:eastAsia="zh-CN"/>
        </w:rPr>
        <w:t>BM-specific conditions</w:t>
      </w:r>
      <w:r>
        <w:rPr>
          <w:b/>
          <w:bCs/>
          <w:i/>
          <w:lang w:eastAsia="zh-CN"/>
        </w:rPr>
        <w:t xml:space="preserve"> regarding “</w:t>
      </w:r>
      <w:r w:rsidRPr="00D76FC9">
        <w:rPr>
          <w:b/>
          <w:bCs/>
          <w:i/>
          <w:lang w:eastAsia="zh-CN"/>
        </w:rPr>
        <w:t>information regarding model inference</w:t>
      </w:r>
      <w:r>
        <w:rPr>
          <w:b/>
          <w:bCs/>
          <w:i/>
          <w:lang w:eastAsia="zh-CN"/>
        </w:rPr>
        <w:t xml:space="preserve">”, </w:t>
      </w:r>
      <w:r w:rsidRPr="00D76FC9">
        <w:rPr>
          <w:b/>
          <w:bCs/>
          <w:i/>
          <w:lang w:eastAsia="zh-CN"/>
        </w:rPr>
        <w:t xml:space="preserve">study the necessity </w:t>
      </w:r>
      <w:r>
        <w:rPr>
          <w:b/>
          <w:bCs/>
          <w:i/>
          <w:lang w:eastAsia="zh-CN"/>
        </w:rPr>
        <w:t>at least for the following sub-conditions,</w:t>
      </w:r>
    </w:p>
    <w:p w14:paraId="6EA74E44" w14:textId="188E40CB" w:rsidR="00D76FC9" w:rsidRPr="00D76FC9" w:rsidRDefault="00D04FF9">
      <w:pPr>
        <w:pStyle w:val="ListParagraph"/>
        <w:numPr>
          <w:ilvl w:val="0"/>
          <w:numId w:val="31"/>
        </w:numPr>
        <w:rPr>
          <w:b/>
          <w:bCs/>
          <w:i/>
          <w:iCs/>
          <w:lang w:val="en-GB"/>
        </w:rPr>
      </w:pPr>
      <w:r w:rsidRPr="00D04FF9">
        <w:rPr>
          <w:b/>
          <w:bCs/>
          <w:i/>
          <w:iCs/>
          <w:lang w:val="en-GB"/>
        </w:rPr>
        <w:t>conditions</w:t>
      </w:r>
      <w:r>
        <w:rPr>
          <w:b/>
          <w:bCs/>
          <w:i/>
          <w:iCs/>
          <w:lang w:val="en-GB"/>
        </w:rPr>
        <w:t xml:space="preserve"> on</w:t>
      </w:r>
      <w:r w:rsidRPr="00D04FF9">
        <w:rPr>
          <w:b/>
          <w:bCs/>
          <w:i/>
          <w:iCs/>
          <w:lang w:val="en-GB"/>
        </w:rPr>
        <w:t xml:space="preserve"> </w:t>
      </w:r>
      <w:r w:rsidR="00D76FC9" w:rsidRPr="00D76FC9">
        <w:rPr>
          <w:b/>
          <w:bCs/>
          <w:i/>
          <w:iCs/>
          <w:lang w:val="en-GB"/>
        </w:rPr>
        <w:t>the number of predicted best beams (e.g., value of K for Top-K predicted beams)</w:t>
      </w:r>
    </w:p>
    <w:p w14:paraId="23726F61" w14:textId="294A4091" w:rsidR="00D76FC9" w:rsidRPr="00D76FC9" w:rsidRDefault="00D04FF9">
      <w:pPr>
        <w:pStyle w:val="ListParagraph"/>
        <w:numPr>
          <w:ilvl w:val="0"/>
          <w:numId w:val="31"/>
        </w:numPr>
        <w:jc w:val="both"/>
        <w:rPr>
          <w:b/>
          <w:bCs/>
          <w:i/>
          <w:iCs/>
          <w:lang w:val="en-GB"/>
        </w:rPr>
      </w:pPr>
      <w:r w:rsidRPr="00D04FF9">
        <w:rPr>
          <w:b/>
          <w:bCs/>
          <w:i/>
          <w:iCs/>
          <w:lang w:val="en-GB"/>
        </w:rPr>
        <w:t>conditions</w:t>
      </w:r>
      <w:r>
        <w:rPr>
          <w:b/>
          <w:bCs/>
          <w:i/>
          <w:iCs/>
          <w:lang w:val="en-GB"/>
        </w:rPr>
        <w:t xml:space="preserve"> on</w:t>
      </w:r>
      <w:r w:rsidRPr="00D04FF9">
        <w:rPr>
          <w:b/>
          <w:bCs/>
          <w:i/>
          <w:iCs/>
          <w:lang w:val="en-GB"/>
        </w:rPr>
        <w:t xml:space="preserve"> </w:t>
      </w:r>
      <w:r w:rsidR="00D76FC9" w:rsidRPr="00D76FC9">
        <w:rPr>
          <w:b/>
          <w:bCs/>
          <w:i/>
          <w:iCs/>
          <w:lang w:val="en-GB"/>
        </w:rPr>
        <w:t>the model output (e.g., predicted beam ID/confidence score of each beam/beam RSRP)</w:t>
      </w:r>
    </w:p>
    <w:p w14:paraId="7827ACA2" w14:textId="74EBB32F" w:rsidR="00D76FC9" w:rsidRPr="00D76FC9" w:rsidRDefault="00D04FF9">
      <w:pPr>
        <w:pStyle w:val="ListParagraph"/>
        <w:numPr>
          <w:ilvl w:val="0"/>
          <w:numId w:val="31"/>
        </w:numPr>
        <w:jc w:val="both"/>
        <w:rPr>
          <w:b/>
          <w:bCs/>
          <w:i/>
          <w:iCs/>
          <w:lang w:val="en-GB"/>
        </w:rPr>
      </w:pPr>
      <w:r w:rsidRPr="00D04FF9">
        <w:rPr>
          <w:b/>
          <w:bCs/>
          <w:i/>
          <w:iCs/>
          <w:lang w:val="en-GB"/>
        </w:rPr>
        <w:t>conditions</w:t>
      </w:r>
      <w:r>
        <w:rPr>
          <w:b/>
          <w:bCs/>
          <w:i/>
          <w:iCs/>
          <w:lang w:val="en-GB"/>
        </w:rPr>
        <w:t xml:space="preserve"> on</w:t>
      </w:r>
      <w:r w:rsidRPr="00D04FF9">
        <w:rPr>
          <w:b/>
          <w:bCs/>
          <w:i/>
          <w:iCs/>
          <w:lang w:val="en-GB"/>
        </w:rPr>
        <w:t xml:space="preserve"> </w:t>
      </w:r>
      <w:r w:rsidR="00D76FC9" w:rsidRPr="00D76FC9">
        <w:rPr>
          <w:b/>
          <w:bCs/>
          <w:i/>
          <w:iCs/>
          <w:lang w:val="en-GB"/>
        </w:rPr>
        <w:t>the available Rx beam assumptions</w:t>
      </w:r>
    </w:p>
    <w:p w14:paraId="4BA6C43F" w14:textId="1254F892" w:rsidR="0015014F" w:rsidRDefault="0015014F" w:rsidP="0015014F">
      <w:pPr>
        <w:jc w:val="both"/>
        <w:rPr>
          <w:b/>
          <w:bCs/>
          <w:i/>
          <w:lang w:eastAsia="zh-CN"/>
        </w:rPr>
      </w:pPr>
      <w:r w:rsidRPr="007F30A9">
        <w:rPr>
          <w:b/>
          <w:bCs/>
          <w:i/>
          <w:lang w:eastAsia="zh-CN"/>
        </w:rPr>
        <w:lastRenderedPageBreak/>
        <w:t>Proposal</w:t>
      </w:r>
      <w:r>
        <w:rPr>
          <w:b/>
          <w:bCs/>
          <w:i/>
          <w:lang w:eastAsia="zh-CN"/>
        </w:rPr>
        <w:t xml:space="preserve"> </w:t>
      </w:r>
      <w:r w:rsidR="003F0AC3">
        <w:rPr>
          <w:b/>
          <w:bCs/>
          <w:i/>
          <w:lang w:eastAsia="zh-CN"/>
        </w:rPr>
        <w:t>3</w:t>
      </w:r>
      <w:r w:rsidR="007B2EFD">
        <w:rPr>
          <w:b/>
          <w:bCs/>
          <w:i/>
          <w:lang w:eastAsia="zh-CN"/>
        </w:rPr>
        <w:t>1</w:t>
      </w:r>
      <w:r w:rsidRPr="007F30A9">
        <w:rPr>
          <w:b/>
          <w:bCs/>
          <w:i/>
          <w:lang w:eastAsia="zh-CN"/>
        </w:rPr>
        <w:t>:</w:t>
      </w:r>
      <w:r>
        <w:rPr>
          <w:b/>
          <w:bCs/>
          <w:i/>
          <w:lang w:eastAsia="zh-CN"/>
        </w:rPr>
        <w:t xml:space="preserve"> </w:t>
      </w:r>
      <w:r w:rsidRPr="00D76FC9">
        <w:rPr>
          <w:b/>
          <w:bCs/>
          <w:i/>
          <w:lang w:eastAsia="zh-CN"/>
        </w:rPr>
        <w:t>For BM-Case1 and BM-Case2 with a UE-side AI/ML model,</w:t>
      </w:r>
      <w:r>
        <w:rPr>
          <w:b/>
          <w:bCs/>
          <w:i/>
          <w:lang w:eastAsia="zh-CN"/>
        </w:rPr>
        <w:t xml:space="preserve"> for the </w:t>
      </w:r>
      <w:r w:rsidRPr="00D76FC9">
        <w:rPr>
          <w:b/>
          <w:bCs/>
          <w:i/>
          <w:lang w:eastAsia="zh-CN"/>
        </w:rPr>
        <w:t>BM-specific conditions</w:t>
      </w:r>
      <w:r>
        <w:rPr>
          <w:b/>
          <w:bCs/>
          <w:i/>
          <w:lang w:eastAsia="zh-CN"/>
        </w:rPr>
        <w:t xml:space="preserve"> regarding “</w:t>
      </w:r>
      <w:r w:rsidR="009211E0" w:rsidRPr="009211E0">
        <w:rPr>
          <w:b/>
          <w:bCs/>
          <w:i/>
          <w:lang w:eastAsia="zh-CN"/>
        </w:rPr>
        <w:t>performance monitoring</w:t>
      </w:r>
      <w:r>
        <w:rPr>
          <w:b/>
          <w:bCs/>
          <w:i/>
          <w:lang w:eastAsia="zh-CN"/>
        </w:rPr>
        <w:t xml:space="preserve">”, </w:t>
      </w:r>
      <w:r w:rsidRPr="00D76FC9">
        <w:rPr>
          <w:b/>
          <w:bCs/>
          <w:i/>
          <w:lang w:eastAsia="zh-CN"/>
        </w:rPr>
        <w:t xml:space="preserve">study the necessity </w:t>
      </w:r>
      <w:r>
        <w:rPr>
          <w:b/>
          <w:bCs/>
          <w:i/>
          <w:lang w:eastAsia="zh-CN"/>
        </w:rPr>
        <w:t>at least for the following sub-conditions,</w:t>
      </w:r>
    </w:p>
    <w:p w14:paraId="57C38A6A" w14:textId="2116DB49" w:rsidR="0015014F" w:rsidRPr="00D76FC9" w:rsidRDefault="0015014F">
      <w:pPr>
        <w:pStyle w:val="ListParagraph"/>
        <w:numPr>
          <w:ilvl w:val="0"/>
          <w:numId w:val="31"/>
        </w:numPr>
        <w:rPr>
          <w:b/>
          <w:bCs/>
          <w:i/>
          <w:iCs/>
          <w:lang w:val="en-GB"/>
        </w:rPr>
      </w:pPr>
      <w:r w:rsidRPr="00D04FF9">
        <w:rPr>
          <w:b/>
          <w:bCs/>
          <w:i/>
          <w:iCs/>
          <w:lang w:val="en-GB"/>
        </w:rPr>
        <w:t>conditions</w:t>
      </w:r>
      <w:r>
        <w:rPr>
          <w:b/>
          <w:bCs/>
          <w:i/>
          <w:iCs/>
          <w:lang w:val="en-GB"/>
        </w:rPr>
        <w:t xml:space="preserve"> </w:t>
      </w:r>
      <w:r w:rsidR="007606CB" w:rsidRPr="007606CB">
        <w:rPr>
          <w:b/>
          <w:bCs/>
          <w:i/>
          <w:iCs/>
          <w:lang w:val="en-GB"/>
        </w:rPr>
        <w:t>on performance metrics</w:t>
      </w:r>
    </w:p>
    <w:p w14:paraId="413D24CB" w14:textId="27AF6D82" w:rsidR="00D76FC9" w:rsidRDefault="0015014F">
      <w:pPr>
        <w:pStyle w:val="ListParagraph"/>
        <w:numPr>
          <w:ilvl w:val="0"/>
          <w:numId w:val="31"/>
        </w:numPr>
        <w:rPr>
          <w:b/>
          <w:bCs/>
          <w:i/>
          <w:iCs/>
          <w:lang w:val="en-GB"/>
        </w:rPr>
      </w:pPr>
      <w:r w:rsidRPr="007606CB">
        <w:rPr>
          <w:b/>
          <w:bCs/>
          <w:i/>
          <w:iCs/>
          <w:lang w:val="en-GB"/>
        </w:rPr>
        <w:t xml:space="preserve">conditions </w:t>
      </w:r>
      <w:r w:rsidR="007606CB" w:rsidRPr="007606CB">
        <w:rPr>
          <w:b/>
          <w:bCs/>
          <w:i/>
          <w:iCs/>
          <w:lang w:val="en-GB"/>
        </w:rPr>
        <w:t>on the detectable events</w:t>
      </w:r>
    </w:p>
    <w:p w14:paraId="2E21FE6C" w14:textId="77777777" w:rsidR="00A2774F" w:rsidRDefault="00A2774F" w:rsidP="00766051">
      <w:pPr>
        <w:jc w:val="both"/>
        <w:rPr>
          <w:lang w:val="en-GB"/>
        </w:rPr>
      </w:pPr>
    </w:p>
    <w:p w14:paraId="5BA3B10D" w14:textId="1237D858" w:rsidR="00EE763E" w:rsidRDefault="00D65E17" w:rsidP="00766051">
      <w:pPr>
        <w:jc w:val="both"/>
        <w:rPr>
          <w:lang w:val="en-GB" w:eastAsia="zh-TW"/>
        </w:rPr>
      </w:pPr>
      <w:r>
        <w:rPr>
          <w:rFonts w:hint="eastAsia"/>
          <w:lang w:val="en-GB" w:eastAsia="zh-TW"/>
        </w:rPr>
        <w:t>A</w:t>
      </w:r>
      <w:r>
        <w:rPr>
          <w:lang w:val="en-GB" w:eastAsia="zh-TW"/>
        </w:rPr>
        <w:t xml:space="preserve">lso, in Section </w:t>
      </w:r>
      <w:r>
        <w:rPr>
          <w:lang w:val="en-GB" w:eastAsia="zh-TW"/>
        </w:rPr>
        <w:fldChar w:fldCharType="begin"/>
      </w:r>
      <w:r>
        <w:rPr>
          <w:lang w:val="en-GB" w:eastAsia="zh-TW"/>
        </w:rPr>
        <w:instrText xml:space="preserve"> REF _Ref142597560 \r \h </w:instrText>
      </w:r>
      <w:r>
        <w:rPr>
          <w:lang w:val="en-GB" w:eastAsia="zh-TW"/>
        </w:rPr>
      </w:r>
      <w:r>
        <w:rPr>
          <w:lang w:val="en-GB" w:eastAsia="zh-TW"/>
        </w:rPr>
        <w:fldChar w:fldCharType="separate"/>
      </w:r>
      <w:r>
        <w:rPr>
          <w:lang w:val="en-GB" w:eastAsia="zh-TW"/>
        </w:rPr>
        <w:t>2.2.3.1</w:t>
      </w:r>
      <w:r>
        <w:rPr>
          <w:lang w:val="en-GB" w:eastAsia="zh-TW"/>
        </w:rPr>
        <w:fldChar w:fldCharType="end"/>
      </w:r>
      <w:r>
        <w:rPr>
          <w:lang w:val="en-GB" w:eastAsia="zh-TW"/>
        </w:rPr>
        <w:t xml:space="preserve">, we have discussed that </w:t>
      </w:r>
      <w:r w:rsidR="00892187">
        <w:rPr>
          <w:lang w:val="en-GB" w:eastAsia="zh-TW"/>
        </w:rPr>
        <w:t xml:space="preserve">under different </w:t>
      </w:r>
      <w:r w:rsidR="00892187" w:rsidRPr="00D65E17">
        <w:rPr>
          <w:lang w:val="en-GB" w:eastAsia="zh-TW"/>
        </w:rPr>
        <w:t>data collection purposes</w:t>
      </w:r>
      <w:r w:rsidR="00892187">
        <w:rPr>
          <w:lang w:val="en-GB" w:eastAsia="zh-TW"/>
        </w:rPr>
        <w:t xml:space="preserve"> (inference/training/monitoring)</w:t>
      </w:r>
      <w:r w:rsidR="00892187" w:rsidRPr="00D65E17">
        <w:rPr>
          <w:lang w:val="en-GB" w:eastAsia="zh-TW"/>
        </w:rPr>
        <w:t xml:space="preserve"> and different SetA/SetB scenario</w:t>
      </w:r>
      <w:r w:rsidR="00892187">
        <w:rPr>
          <w:lang w:val="en-GB" w:eastAsia="zh-TW"/>
        </w:rPr>
        <w:t xml:space="preserve">, </w:t>
      </w:r>
      <w:r>
        <w:rPr>
          <w:lang w:val="en-GB" w:eastAsia="zh-TW"/>
        </w:rPr>
        <w:t xml:space="preserve">the suitable content </w:t>
      </w:r>
      <w:r w:rsidR="00F94869">
        <w:rPr>
          <w:lang w:val="en-GB" w:eastAsia="zh-TW"/>
        </w:rPr>
        <w:t>that</w:t>
      </w:r>
      <w:r>
        <w:rPr>
          <w:lang w:val="en-GB" w:eastAsia="zh-TW"/>
        </w:rPr>
        <w:t xml:space="preserve"> </w:t>
      </w:r>
      <w:r w:rsidR="00F94869">
        <w:rPr>
          <w:lang w:val="en-GB" w:eastAsia="zh-TW"/>
        </w:rPr>
        <w:t xml:space="preserve">UE </w:t>
      </w:r>
      <w:r>
        <w:rPr>
          <w:lang w:val="en-GB" w:eastAsia="zh-TW"/>
        </w:rPr>
        <w:t>report</w:t>
      </w:r>
      <w:r w:rsidR="00F94869">
        <w:rPr>
          <w:lang w:val="en-GB" w:eastAsia="zh-TW"/>
        </w:rPr>
        <w:t xml:space="preserve">s </w:t>
      </w:r>
      <w:r w:rsidR="00892187">
        <w:rPr>
          <w:lang w:val="en-GB" w:eastAsia="zh-TW"/>
        </w:rPr>
        <w:t xml:space="preserve">for </w:t>
      </w:r>
      <w:r w:rsidR="00892187">
        <w:rPr>
          <w:lang w:val="en-GB" w:eastAsia="zh-TW"/>
        </w:rPr>
        <w:t>NW-side model</w:t>
      </w:r>
      <w:r w:rsidR="00892187">
        <w:rPr>
          <w:lang w:val="en-GB" w:eastAsia="zh-TW"/>
        </w:rPr>
        <w:t>,</w:t>
      </w:r>
      <w:r w:rsidR="00892187">
        <w:rPr>
          <w:lang w:val="en-GB" w:eastAsia="zh-TW"/>
        </w:rPr>
        <w:t xml:space="preserve"> </w:t>
      </w:r>
      <w:r w:rsidR="00F94869">
        <w:rPr>
          <w:lang w:val="en-GB" w:eastAsia="zh-TW"/>
        </w:rPr>
        <w:t xml:space="preserve">in terms of better reporting overhead performance can be different. </w:t>
      </w:r>
      <w:r w:rsidR="00015993">
        <w:rPr>
          <w:lang w:val="en-GB" w:eastAsia="zh-TW"/>
        </w:rPr>
        <w:t>In the meantime, some of the UEs may not support the corresponding suitable content/reporting format for each type of NW-side models</w:t>
      </w:r>
      <w:r w:rsidR="00F417F8">
        <w:rPr>
          <w:lang w:val="en-GB" w:eastAsia="zh-TW"/>
        </w:rPr>
        <w:t>.</w:t>
      </w:r>
      <w:r w:rsidR="00015993">
        <w:rPr>
          <w:lang w:val="en-GB" w:eastAsia="zh-TW"/>
        </w:rPr>
        <w:t xml:space="preserve"> Therefore, for the NW-side AI/ML model, it is also important to define the corresponding </w:t>
      </w:r>
      <w:r w:rsidR="00015993" w:rsidRPr="00015993">
        <w:rPr>
          <w:lang w:val="en-GB" w:eastAsia="zh-TW"/>
        </w:rPr>
        <w:t>BM-specific conditions/additional conditions</w:t>
      </w:r>
      <w:r w:rsidR="00015993">
        <w:rPr>
          <w:lang w:val="en-GB" w:eastAsia="zh-TW"/>
        </w:rPr>
        <w:t xml:space="preserve"> for UE to align its capability of such conditions. </w:t>
      </w:r>
    </w:p>
    <w:p w14:paraId="72F4C320" w14:textId="69AD2C92" w:rsidR="00015993" w:rsidRDefault="00015993" w:rsidP="00766051">
      <w:pPr>
        <w:jc w:val="both"/>
        <w:rPr>
          <w:lang w:val="en-GB" w:eastAsia="zh-TW"/>
        </w:rPr>
      </w:pPr>
      <w:r>
        <w:rPr>
          <w:lang w:val="en-GB" w:eastAsia="zh-TW"/>
        </w:rPr>
        <w:t>On the other hand, some of the NW-side AI/ML model may have assistance information as model input, while some of the UE</w:t>
      </w:r>
      <w:r w:rsidR="00F417F8">
        <w:rPr>
          <w:lang w:val="en-GB" w:eastAsia="zh-TW"/>
        </w:rPr>
        <w:t>s</w:t>
      </w:r>
      <w:r>
        <w:rPr>
          <w:lang w:val="en-GB" w:eastAsia="zh-TW"/>
        </w:rPr>
        <w:t xml:space="preserve"> may not support reporting of such additional information</w:t>
      </w:r>
      <w:r>
        <w:rPr>
          <w:rFonts w:hint="eastAsia"/>
          <w:lang w:val="en-GB" w:eastAsia="zh-TW"/>
        </w:rPr>
        <w:t>.</w:t>
      </w:r>
      <w:r w:rsidR="00F417F8">
        <w:rPr>
          <w:lang w:val="en-GB" w:eastAsia="zh-TW"/>
        </w:rPr>
        <w:t xml:space="preserve"> </w:t>
      </w:r>
      <w:r w:rsidR="00DB7D42">
        <w:rPr>
          <w:lang w:val="en-GB" w:eastAsia="zh-TW"/>
        </w:rPr>
        <w:t xml:space="preserve">Therefore, we believe it is important to have a separate study on the </w:t>
      </w:r>
      <w:r w:rsidR="00DB7D42" w:rsidRPr="00DB7D42">
        <w:rPr>
          <w:lang w:val="en-GB" w:eastAsia="zh-TW"/>
        </w:rPr>
        <w:t>BM-specific conditions/additional conditions of UE</w:t>
      </w:r>
      <w:r w:rsidR="00DB7D42">
        <w:rPr>
          <w:lang w:val="en-GB" w:eastAsia="zh-TW"/>
        </w:rPr>
        <w:t xml:space="preserve"> for a NW-side AI/ML model</w:t>
      </w:r>
      <w:r w:rsidR="00D43292">
        <w:rPr>
          <w:lang w:val="en-GB" w:eastAsia="zh-TW"/>
        </w:rPr>
        <w:t>,</w:t>
      </w:r>
    </w:p>
    <w:p w14:paraId="19235C14" w14:textId="435414A6" w:rsidR="00015993" w:rsidRDefault="00EE763E" w:rsidP="00015993">
      <w:pPr>
        <w:jc w:val="both"/>
        <w:rPr>
          <w:b/>
          <w:bCs/>
          <w:i/>
          <w:lang w:eastAsia="zh-CN"/>
        </w:rPr>
      </w:pPr>
      <w:r w:rsidRPr="007F30A9">
        <w:rPr>
          <w:b/>
          <w:bCs/>
          <w:i/>
          <w:lang w:eastAsia="zh-CN"/>
        </w:rPr>
        <w:t>Proposal</w:t>
      </w:r>
      <w:r>
        <w:rPr>
          <w:b/>
          <w:bCs/>
          <w:i/>
          <w:lang w:eastAsia="zh-CN"/>
        </w:rPr>
        <w:t xml:space="preserve"> </w:t>
      </w:r>
      <w:r w:rsidR="003F0AC3">
        <w:rPr>
          <w:b/>
          <w:bCs/>
          <w:i/>
          <w:lang w:eastAsia="zh-CN"/>
        </w:rPr>
        <w:t>3</w:t>
      </w:r>
      <w:r w:rsidR="007B2EFD">
        <w:rPr>
          <w:b/>
          <w:bCs/>
          <w:i/>
          <w:lang w:eastAsia="zh-CN"/>
        </w:rPr>
        <w:t>2</w:t>
      </w:r>
      <w:r w:rsidRPr="007F30A9">
        <w:rPr>
          <w:b/>
          <w:bCs/>
          <w:i/>
          <w:lang w:eastAsia="zh-CN"/>
        </w:rPr>
        <w:t>:</w:t>
      </w:r>
      <w:r>
        <w:rPr>
          <w:b/>
          <w:bCs/>
          <w:i/>
          <w:lang w:eastAsia="zh-CN"/>
        </w:rPr>
        <w:t xml:space="preserve"> </w:t>
      </w:r>
      <w:r w:rsidRPr="00EE763E">
        <w:rPr>
          <w:b/>
          <w:bCs/>
          <w:i/>
          <w:lang w:eastAsia="zh-CN"/>
        </w:rPr>
        <w:t xml:space="preserve">For BM-Case1 and BM-Case2 with a </w:t>
      </w:r>
      <w:r w:rsidR="00F94869">
        <w:rPr>
          <w:b/>
          <w:bCs/>
          <w:i/>
          <w:lang w:eastAsia="zh-CN"/>
        </w:rPr>
        <w:t>NW</w:t>
      </w:r>
      <w:r w:rsidRPr="00EE763E">
        <w:rPr>
          <w:b/>
          <w:bCs/>
          <w:i/>
          <w:lang w:eastAsia="zh-CN"/>
        </w:rPr>
        <w:t xml:space="preserve">-side AI/ML model, study the necessity and potential BM-specific conditions/additional conditions </w:t>
      </w:r>
      <w:r w:rsidR="00015993">
        <w:rPr>
          <w:b/>
          <w:bCs/>
          <w:i/>
          <w:lang w:eastAsia="zh-CN"/>
        </w:rPr>
        <w:t xml:space="preserve">of UE </w:t>
      </w:r>
      <w:r w:rsidRPr="00EE763E">
        <w:rPr>
          <w:b/>
          <w:bCs/>
          <w:i/>
          <w:lang w:eastAsia="zh-CN"/>
        </w:rPr>
        <w:t>for functionality(ies) and/or model(s) at least from the following aspects:</w:t>
      </w:r>
    </w:p>
    <w:p w14:paraId="4EEC4656" w14:textId="6D2A85D1" w:rsidR="00015993" w:rsidRPr="00015993" w:rsidRDefault="00D65E17">
      <w:pPr>
        <w:pStyle w:val="ListParagraph"/>
        <w:numPr>
          <w:ilvl w:val="0"/>
          <w:numId w:val="29"/>
        </w:numPr>
        <w:jc w:val="both"/>
        <w:rPr>
          <w:b/>
          <w:bCs/>
          <w:i/>
          <w:lang w:eastAsia="zh-CN"/>
        </w:rPr>
      </w:pPr>
      <w:r w:rsidRPr="00015993">
        <w:rPr>
          <w:b/>
          <w:bCs/>
          <w:i/>
          <w:iCs/>
          <w:lang w:val="en-GB"/>
        </w:rPr>
        <w:t>data collection</w:t>
      </w:r>
      <w:r w:rsidR="00015993" w:rsidRPr="00015993">
        <w:rPr>
          <w:b/>
          <w:bCs/>
          <w:i/>
          <w:iCs/>
          <w:lang w:val="en-GB"/>
        </w:rPr>
        <w:t xml:space="preserve"> (e.g., </w:t>
      </w:r>
      <w:r w:rsidR="00470DC3">
        <w:rPr>
          <w:b/>
          <w:bCs/>
          <w:i/>
          <w:iCs/>
          <w:lang w:val="en-GB"/>
        </w:rPr>
        <w:t>conditions on</w:t>
      </w:r>
      <w:r w:rsidR="00015993" w:rsidRPr="00015993">
        <w:rPr>
          <w:b/>
          <w:bCs/>
          <w:i/>
          <w:iCs/>
          <w:lang w:val="en-GB"/>
        </w:rPr>
        <w:t xml:space="preserve"> data</w:t>
      </w:r>
      <w:r w:rsidR="00470DC3">
        <w:rPr>
          <w:b/>
          <w:bCs/>
          <w:i/>
          <w:iCs/>
          <w:lang w:val="en-GB"/>
        </w:rPr>
        <w:t xml:space="preserve"> omitting/filtering methods</w:t>
      </w:r>
      <w:r w:rsidR="00015993" w:rsidRPr="00015993">
        <w:rPr>
          <w:b/>
          <w:bCs/>
          <w:i/>
          <w:iCs/>
          <w:lang w:val="en-GB"/>
        </w:rPr>
        <w:t xml:space="preserve">, </w:t>
      </w:r>
      <w:r w:rsidR="00470DC3">
        <w:rPr>
          <w:b/>
          <w:bCs/>
          <w:i/>
          <w:iCs/>
          <w:lang w:val="en-GB"/>
        </w:rPr>
        <w:t xml:space="preserve">conditions on the </w:t>
      </w:r>
      <w:r w:rsidR="00015993" w:rsidRPr="00015993">
        <w:rPr>
          <w:b/>
          <w:bCs/>
          <w:i/>
          <w:iCs/>
          <w:lang w:val="en-GB"/>
        </w:rPr>
        <w:t>reporting contents)</w:t>
      </w:r>
    </w:p>
    <w:p w14:paraId="68FB7F8B" w14:textId="2FA1D30B" w:rsidR="00EE763E" w:rsidRPr="00F96401" w:rsidRDefault="00015993">
      <w:pPr>
        <w:pStyle w:val="ListParagraph"/>
        <w:numPr>
          <w:ilvl w:val="0"/>
          <w:numId w:val="29"/>
        </w:numPr>
        <w:jc w:val="both"/>
        <w:rPr>
          <w:b/>
          <w:bCs/>
          <w:i/>
          <w:lang w:eastAsia="zh-CN"/>
        </w:rPr>
      </w:pPr>
      <w:r w:rsidRPr="00015993">
        <w:rPr>
          <w:b/>
          <w:bCs/>
          <w:i/>
          <w:iCs/>
        </w:rPr>
        <w:t>assistance information</w:t>
      </w:r>
    </w:p>
    <w:p w14:paraId="1B494E2A" w14:textId="67EF7D55" w:rsidR="00EA11D1" w:rsidRPr="004A5CCB" w:rsidRDefault="00EA11D1" w:rsidP="00E842A9">
      <w:pPr>
        <w:pStyle w:val="Heading1"/>
        <w:numPr>
          <w:ilvl w:val="0"/>
          <w:numId w:val="1"/>
        </w:numPr>
        <w:jc w:val="both"/>
        <w:rPr>
          <w:rFonts w:ascii="Times New Roman" w:eastAsia="MS Mincho" w:hAnsi="Times New Roman"/>
          <w:b/>
          <w:sz w:val="32"/>
          <w:szCs w:val="32"/>
          <w:lang w:val="en-US"/>
        </w:rPr>
      </w:pPr>
      <w:r w:rsidRPr="004A5CCB">
        <w:rPr>
          <w:rFonts w:ascii="Times New Roman" w:eastAsia="MS Mincho" w:hAnsi="Times New Roman"/>
          <w:b/>
          <w:sz w:val="32"/>
          <w:szCs w:val="32"/>
          <w:lang w:val="en-US"/>
        </w:rPr>
        <w:t>Conclusion</w:t>
      </w:r>
    </w:p>
    <w:p w14:paraId="66485FBF" w14:textId="26BCFF79" w:rsidR="00EA11D1" w:rsidRDefault="00EA11D1" w:rsidP="00EA11D1">
      <w:pPr>
        <w:jc w:val="both"/>
        <w:rPr>
          <w:bCs/>
          <w:lang w:eastAsia="zh-TW"/>
        </w:rPr>
      </w:pPr>
      <w:r w:rsidRPr="004A5CCB">
        <w:rPr>
          <w:bCs/>
          <w:lang w:eastAsia="zh-TW"/>
        </w:rPr>
        <w:t xml:space="preserve">In summary, based on the above discussion we have the following </w:t>
      </w:r>
      <w:r w:rsidR="002C37B5" w:rsidRPr="004A5CCB">
        <w:rPr>
          <w:bCs/>
          <w:lang w:eastAsia="zh-TW"/>
        </w:rPr>
        <w:t xml:space="preserve">observations and </w:t>
      </w:r>
      <w:r w:rsidRPr="004A5CCB">
        <w:rPr>
          <w:bCs/>
          <w:lang w:eastAsia="zh-TW"/>
        </w:rPr>
        <w:t>proposals:</w:t>
      </w:r>
    </w:p>
    <w:p w14:paraId="3691F81F" w14:textId="77777777" w:rsidR="0065343B" w:rsidRPr="002F3BDA" w:rsidRDefault="0065343B" w:rsidP="003D5F6E">
      <w:pPr>
        <w:spacing w:after="240"/>
        <w:jc w:val="both"/>
        <w:rPr>
          <w:bCs/>
          <w:iCs/>
          <w:lang w:eastAsia="zh-CN"/>
        </w:rPr>
      </w:pPr>
      <w:r w:rsidRPr="008B4A7F">
        <w:rPr>
          <w:b/>
          <w:i/>
          <w:lang w:eastAsia="zh-CN"/>
        </w:rPr>
        <w:t>Proposal 1:</w:t>
      </w:r>
      <w:r w:rsidRPr="005F28F9">
        <w:rPr>
          <w:b/>
          <w:iCs/>
          <w:lang w:eastAsia="zh-CN"/>
        </w:rPr>
        <w:t xml:space="preserve"> </w:t>
      </w:r>
      <w:r w:rsidRPr="00F84CD5">
        <w:rPr>
          <w:b/>
          <w:bCs/>
          <w:i/>
          <w:iCs/>
          <w:lang w:eastAsia="zh-CN"/>
        </w:rPr>
        <w:t>For the sub use case BM-Case1 and BM-Case2, focus on Alt.1</w:t>
      </w:r>
      <w:r>
        <w:rPr>
          <w:b/>
          <w:bCs/>
          <w:i/>
          <w:iCs/>
          <w:lang w:eastAsia="zh-CN"/>
        </w:rPr>
        <w:t xml:space="preserve"> (i.e., </w:t>
      </w:r>
      <w:r w:rsidRPr="0016789D">
        <w:rPr>
          <w:b/>
          <w:bCs/>
          <w:i/>
          <w:iCs/>
          <w:lang w:eastAsia="zh-CN"/>
        </w:rPr>
        <w:t>DL Tx beam prediction</w:t>
      </w:r>
      <w:r>
        <w:rPr>
          <w:b/>
          <w:bCs/>
          <w:i/>
          <w:iCs/>
          <w:lang w:eastAsia="zh-CN"/>
        </w:rPr>
        <w:t>) and deprioritize Alt.3</w:t>
      </w:r>
      <w:r w:rsidRPr="00F84CD5">
        <w:rPr>
          <w:b/>
          <w:bCs/>
          <w:i/>
          <w:iCs/>
          <w:lang w:eastAsia="zh-CN"/>
        </w:rPr>
        <w:t xml:space="preserve"> for the predicted beams for further study</w:t>
      </w:r>
      <w:r>
        <w:rPr>
          <w:b/>
          <w:iCs/>
          <w:lang w:eastAsia="zh-CN"/>
        </w:rPr>
        <w:t>.</w:t>
      </w:r>
    </w:p>
    <w:p w14:paraId="6F0D2EAA" w14:textId="77777777" w:rsidR="00770FF4" w:rsidRPr="0001271D" w:rsidRDefault="00770FF4" w:rsidP="003D5F6E">
      <w:pPr>
        <w:spacing w:after="240"/>
        <w:jc w:val="both"/>
      </w:pPr>
      <w:r w:rsidRPr="00321ED6">
        <w:rPr>
          <w:b/>
          <w:bCs/>
          <w:i/>
          <w:iCs/>
        </w:rPr>
        <w:t xml:space="preserve">Proposal </w:t>
      </w:r>
      <w:r>
        <w:rPr>
          <w:b/>
          <w:bCs/>
          <w:i/>
          <w:iCs/>
        </w:rPr>
        <w:t>2</w:t>
      </w:r>
      <w:r w:rsidRPr="00321ED6">
        <w:rPr>
          <w:b/>
          <w:bCs/>
          <w:i/>
          <w:iCs/>
        </w:rPr>
        <w:t>:</w:t>
      </w:r>
      <w:r w:rsidRPr="00321ED6">
        <w:rPr>
          <w:b/>
          <w:bCs/>
          <w:i/>
          <w:iCs/>
          <w:lang w:val="en-GB"/>
        </w:rPr>
        <w:t xml:space="preserve"> </w:t>
      </w:r>
      <w:r w:rsidRPr="00321ED6">
        <w:rPr>
          <w:b/>
          <w:bCs/>
          <w:i/>
          <w:iCs/>
        </w:rPr>
        <w:t xml:space="preserve"> </w:t>
      </w:r>
      <w:r>
        <w:rPr>
          <w:b/>
          <w:bCs/>
          <w:i/>
          <w:iCs/>
        </w:rPr>
        <w:t xml:space="preserve">Study </w:t>
      </w:r>
      <w:r w:rsidRPr="002521DA">
        <w:rPr>
          <w:b/>
          <w:bCs/>
          <w:i/>
          <w:iCs/>
        </w:rPr>
        <w:t>potential specification impact</w:t>
      </w:r>
      <w:r>
        <w:rPr>
          <w:b/>
          <w:bCs/>
          <w:i/>
          <w:iCs/>
        </w:rPr>
        <w:t xml:space="preserve"> of using different </w:t>
      </w:r>
      <w:r w:rsidRPr="002521DA">
        <w:rPr>
          <w:b/>
          <w:bCs/>
          <w:i/>
          <w:iCs/>
        </w:rPr>
        <w:t>Rx beam assumption</w:t>
      </w:r>
      <w:r>
        <w:rPr>
          <w:b/>
          <w:bCs/>
          <w:i/>
          <w:iCs/>
        </w:rPr>
        <w:t>s for AI/ML model inference for DL beam prediction.</w:t>
      </w:r>
    </w:p>
    <w:p w14:paraId="62B1D440" w14:textId="77777777" w:rsidR="00770FF4" w:rsidRDefault="00770FF4" w:rsidP="003D5F6E">
      <w:pPr>
        <w:spacing w:after="240"/>
        <w:jc w:val="both"/>
      </w:pPr>
      <w:r w:rsidRPr="00321ED6">
        <w:rPr>
          <w:b/>
          <w:bCs/>
          <w:i/>
          <w:iCs/>
        </w:rPr>
        <w:t xml:space="preserve">Proposal </w:t>
      </w:r>
      <w:r>
        <w:rPr>
          <w:b/>
          <w:bCs/>
          <w:i/>
          <w:iCs/>
        </w:rPr>
        <w:t>3</w:t>
      </w:r>
      <w:r w:rsidRPr="00321ED6">
        <w:rPr>
          <w:b/>
          <w:bCs/>
          <w:i/>
          <w:iCs/>
        </w:rPr>
        <w:t>:</w:t>
      </w:r>
      <w:r w:rsidRPr="00321ED6">
        <w:rPr>
          <w:b/>
          <w:bCs/>
          <w:i/>
          <w:iCs/>
          <w:lang w:val="en-GB"/>
        </w:rPr>
        <w:t xml:space="preserve"> </w:t>
      </w:r>
      <w:r w:rsidRPr="00321ED6">
        <w:rPr>
          <w:b/>
          <w:bCs/>
          <w:i/>
          <w:iCs/>
        </w:rPr>
        <w:t xml:space="preserve"> </w:t>
      </w:r>
      <w:r>
        <w:rPr>
          <w:b/>
          <w:bCs/>
          <w:i/>
          <w:iCs/>
        </w:rPr>
        <w:t>UE can determine its own Rx beam assumption used for measurement, regardless NW-side model’s Rx beam assumption.</w:t>
      </w:r>
    </w:p>
    <w:p w14:paraId="76499579" w14:textId="77777777" w:rsidR="00770FF4" w:rsidRDefault="00770FF4" w:rsidP="003D5F6E">
      <w:pPr>
        <w:spacing w:after="240"/>
        <w:jc w:val="both"/>
      </w:pPr>
      <w:r w:rsidRPr="00321ED6">
        <w:rPr>
          <w:b/>
          <w:bCs/>
          <w:i/>
          <w:iCs/>
        </w:rPr>
        <w:t xml:space="preserve">Proposal </w:t>
      </w:r>
      <w:r>
        <w:rPr>
          <w:b/>
          <w:bCs/>
          <w:i/>
          <w:iCs/>
        </w:rPr>
        <w:t>4</w:t>
      </w:r>
      <w:r w:rsidRPr="00321ED6">
        <w:rPr>
          <w:b/>
          <w:bCs/>
          <w:i/>
          <w:iCs/>
        </w:rPr>
        <w:t>:</w:t>
      </w:r>
      <w:r w:rsidRPr="00321ED6">
        <w:rPr>
          <w:b/>
          <w:bCs/>
          <w:i/>
          <w:iCs/>
          <w:lang w:val="en-GB"/>
        </w:rPr>
        <w:t xml:space="preserve"> </w:t>
      </w:r>
      <w:r w:rsidRPr="00321ED6">
        <w:rPr>
          <w:b/>
          <w:bCs/>
          <w:i/>
          <w:iCs/>
        </w:rPr>
        <w:t xml:space="preserve"> </w:t>
      </w:r>
      <w:r>
        <w:rPr>
          <w:b/>
          <w:bCs/>
          <w:i/>
          <w:iCs/>
        </w:rPr>
        <w:t>NW-side model’s Rx beam assumption can be implicitly indicated to UE through the corresponding reporting and RS</w:t>
      </w:r>
      <w:r>
        <w:rPr>
          <w:b/>
          <w:bCs/>
          <w:i/>
          <w:iCs/>
          <w:lang w:eastAsia="zh-TW"/>
        </w:rPr>
        <w:t xml:space="preserve"> configurations for data collection</w:t>
      </w:r>
      <w:r>
        <w:rPr>
          <w:b/>
          <w:bCs/>
          <w:i/>
          <w:iCs/>
        </w:rPr>
        <w:t>.</w:t>
      </w:r>
    </w:p>
    <w:p w14:paraId="132E4D04" w14:textId="77777777" w:rsidR="00770FF4" w:rsidRDefault="00770FF4" w:rsidP="003D5F6E">
      <w:pPr>
        <w:overflowPunct w:val="0"/>
        <w:autoSpaceDE w:val="0"/>
        <w:autoSpaceDN w:val="0"/>
        <w:adjustRightInd w:val="0"/>
        <w:spacing w:after="0"/>
        <w:contextualSpacing/>
        <w:textAlignment w:val="baseline"/>
        <w:rPr>
          <w:b/>
          <w:bCs/>
          <w:i/>
          <w:iCs/>
        </w:rPr>
      </w:pPr>
      <w:r w:rsidRPr="00321ED6">
        <w:rPr>
          <w:b/>
          <w:bCs/>
          <w:i/>
          <w:iCs/>
        </w:rPr>
        <w:t>Proposal</w:t>
      </w:r>
      <w:r>
        <w:rPr>
          <w:b/>
          <w:bCs/>
          <w:i/>
          <w:iCs/>
        </w:rPr>
        <w:t xml:space="preserve"> 5: </w:t>
      </w:r>
      <w:r w:rsidRPr="006C5ADD">
        <w:rPr>
          <w:b/>
          <w:bCs/>
          <w:i/>
          <w:iCs/>
        </w:rPr>
        <w:t>study the potential specification impact of UE reporting to network</w:t>
      </w:r>
      <w:r>
        <w:rPr>
          <w:b/>
          <w:bCs/>
          <w:i/>
          <w:iCs/>
        </w:rPr>
        <w:t xml:space="preserve"> the s</w:t>
      </w:r>
      <w:r w:rsidRPr="006C5ADD">
        <w:rPr>
          <w:b/>
          <w:bCs/>
          <w:i/>
          <w:iCs/>
        </w:rPr>
        <w:t>upported/preferred configurations of DL RS transmission</w:t>
      </w:r>
      <w:r>
        <w:rPr>
          <w:b/>
          <w:bCs/>
          <w:i/>
          <w:iCs/>
        </w:rPr>
        <w:t xml:space="preserve"> through reporting the following aspect:</w:t>
      </w:r>
    </w:p>
    <w:p w14:paraId="724D4E51" w14:textId="77777777" w:rsidR="00770FF4" w:rsidRDefault="00770FF4">
      <w:pPr>
        <w:pStyle w:val="ListParagraph"/>
        <w:numPr>
          <w:ilvl w:val="0"/>
          <w:numId w:val="23"/>
        </w:numPr>
        <w:overflowPunct w:val="0"/>
        <w:autoSpaceDE w:val="0"/>
        <w:autoSpaceDN w:val="0"/>
        <w:adjustRightInd w:val="0"/>
        <w:contextualSpacing/>
        <w:textAlignment w:val="baseline"/>
        <w:rPr>
          <w:b/>
          <w:bCs/>
          <w:i/>
          <w:iCs/>
        </w:rPr>
      </w:pPr>
      <w:r w:rsidRPr="006C5ADD">
        <w:rPr>
          <w:b/>
          <w:bCs/>
          <w:i/>
          <w:iCs/>
        </w:rPr>
        <w:t>the supported Set A and Set B of beams</w:t>
      </w:r>
    </w:p>
    <w:p w14:paraId="1AC27EA7" w14:textId="77777777" w:rsidR="00770FF4" w:rsidRDefault="00770FF4">
      <w:pPr>
        <w:pStyle w:val="ListParagraph"/>
        <w:numPr>
          <w:ilvl w:val="0"/>
          <w:numId w:val="23"/>
        </w:numPr>
        <w:overflowPunct w:val="0"/>
        <w:autoSpaceDE w:val="0"/>
        <w:autoSpaceDN w:val="0"/>
        <w:adjustRightInd w:val="0"/>
        <w:contextualSpacing/>
        <w:textAlignment w:val="baseline"/>
        <w:rPr>
          <w:b/>
          <w:bCs/>
          <w:i/>
          <w:iCs/>
        </w:rPr>
      </w:pPr>
      <w:r w:rsidRPr="006C5ADD">
        <w:rPr>
          <w:b/>
          <w:bCs/>
          <w:i/>
          <w:iCs/>
        </w:rPr>
        <w:t>the supported observation/prediction window sizes for BM-Case2</w:t>
      </w:r>
    </w:p>
    <w:p w14:paraId="7CA79C44" w14:textId="2D6DA5E5" w:rsidR="00770FF4" w:rsidRPr="00770FF4" w:rsidRDefault="00770FF4">
      <w:pPr>
        <w:pStyle w:val="ListParagraph"/>
        <w:numPr>
          <w:ilvl w:val="0"/>
          <w:numId w:val="23"/>
        </w:numPr>
        <w:overflowPunct w:val="0"/>
        <w:autoSpaceDE w:val="0"/>
        <w:autoSpaceDN w:val="0"/>
        <w:adjustRightInd w:val="0"/>
        <w:spacing w:after="240"/>
        <w:contextualSpacing/>
        <w:textAlignment w:val="baseline"/>
        <w:rPr>
          <w:b/>
          <w:bCs/>
          <w:i/>
          <w:iCs/>
        </w:rPr>
      </w:pPr>
      <w:r w:rsidRPr="006C5ADD">
        <w:rPr>
          <w:b/>
          <w:bCs/>
          <w:i/>
          <w:iCs/>
        </w:rPr>
        <w:t>the supported Rx beam assumptions</w:t>
      </w:r>
    </w:p>
    <w:p w14:paraId="08BCC7F5" w14:textId="30B7BC5C" w:rsidR="00E16FC8" w:rsidRPr="00903A90" w:rsidRDefault="00770FF4" w:rsidP="003D5F6E">
      <w:pPr>
        <w:spacing w:after="240"/>
        <w:jc w:val="both"/>
        <w:rPr>
          <w:b/>
          <w:bCs/>
          <w:i/>
          <w:iCs/>
        </w:rPr>
      </w:pPr>
      <w:r w:rsidRPr="00903A90">
        <w:rPr>
          <w:b/>
          <w:bCs/>
          <w:i/>
          <w:iCs/>
        </w:rPr>
        <w:t xml:space="preserve">Proposal 6:  Study the spec impact of configuring Option1 (data collection initiated/triggered by configuration from NW) by the CSI measurement and report configurations. </w:t>
      </w:r>
    </w:p>
    <w:p w14:paraId="2A006842" w14:textId="77777777" w:rsidR="00E16FC8" w:rsidRPr="00E16FC8" w:rsidRDefault="00E16FC8" w:rsidP="003D5F6E">
      <w:pPr>
        <w:spacing w:after="240"/>
        <w:jc w:val="both"/>
        <w:rPr>
          <w:b/>
          <w:bCs/>
          <w:i/>
          <w:iCs/>
        </w:rPr>
      </w:pPr>
      <w:r>
        <w:rPr>
          <w:b/>
          <w:bCs/>
          <w:i/>
          <w:iCs/>
        </w:rPr>
        <w:t>Proposal 7: Option2 (</w:t>
      </w:r>
      <w:r w:rsidRPr="00262460">
        <w:rPr>
          <w:b/>
          <w:bCs/>
          <w:i/>
          <w:iCs/>
        </w:rPr>
        <w:t>request from UE for data collection</w:t>
      </w:r>
      <w:r>
        <w:rPr>
          <w:b/>
          <w:bCs/>
          <w:i/>
          <w:iCs/>
        </w:rPr>
        <w:t xml:space="preserve">) can be studied together with </w:t>
      </w:r>
      <w:r w:rsidRPr="00A6776D">
        <w:rPr>
          <w:b/>
          <w:bCs/>
          <w:i/>
          <w:iCs/>
        </w:rPr>
        <w:t>UE-side performance</w:t>
      </w:r>
      <w:r>
        <w:rPr>
          <w:b/>
          <w:bCs/>
          <w:i/>
          <w:iCs/>
        </w:rPr>
        <w:t xml:space="preserve"> monitoring procedures.</w:t>
      </w:r>
    </w:p>
    <w:p w14:paraId="7091383C" w14:textId="77777777" w:rsidR="00042B9D" w:rsidRDefault="00042B9D" w:rsidP="003D5F6E">
      <w:pPr>
        <w:spacing w:after="0"/>
        <w:jc w:val="both"/>
        <w:rPr>
          <w:b/>
          <w:bCs/>
          <w:i/>
          <w:iCs/>
        </w:rPr>
      </w:pPr>
      <w:r w:rsidRPr="00321ED6">
        <w:rPr>
          <w:b/>
          <w:bCs/>
          <w:i/>
          <w:iCs/>
        </w:rPr>
        <w:lastRenderedPageBreak/>
        <w:t>Proposal</w:t>
      </w:r>
      <w:r>
        <w:rPr>
          <w:b/>
          <w:bCs/>
          <w:i/>
          <w:iCs/>
        </w:rPr>
        <w:t xml:space="preserve"> 8</w:t>
      </w:r>
      <w:r w:rsidRPr="00321ED6">
        <w:rPr>
          <w:b/>
          <w:bCs/>
          <w:i/>
          <w:iCs/>
        </w:rPr>
        <w:t>:</w:t>
      </w:r>
      <w:r w:rsidRPr="00321ED6">
        <w:rPr>
          <w:b/>
          <w:bCs/>
          <w:i/>
          <w:iCs/>
          <w:lang w:val="en-GB"/>
        </w:rPr>
        <w:t xml:space="preserve"> </w:t>
      </w:r>
      <w:r w:rsidRPr="00321ED6">
        <w:rPr>
          <w:b/>
          <w:bCs/>
          <w:i/>
          <w:iCs/>
        </w:rPr>
        <w:t xml:space="preserve"> </w:t>
      </w:r>
      <w:r>
        <w:rPr>
          <w:b/>
          <w:bCs/>
          <w:i/>
          <w:iCs/>
        </w:rPr>
        <w:t xml:space="preserve">For Opt.1 of </w:t>
      </w:r>
      <w:r w:rsidRPr="00D55896">
        <w:rPr>
          <w:b/>
          <w:bCs/>
          <w:i/>
          <w:iCs/>
        </w:rPr>
        <w:t>the content of collected data</w:t>
      </w:r>
      <w:r>
        <w:rPr>
          <w:b/>
          <w:bCs/>
          <w:i/>
          <w:iCs/>
        </w:rPr>
        <w:t xml:space="preserve"> for NW-side model, consider the following cases between the reported RSRP and </w:t>
      </w:r>
      <w:r w:rsidRPr="00D55896">
        <w:rPr>
          <w:b/>
          <w:bCs/>
          <w:i/>
          <w:iCs/>
        </w:rPr>
        <w:t>indication of beams</w:t>
      </w:r>
      <w:r>
        <w:rPr>
          <w:b/>
          <w:bCs/>
          <w:i/>
          <w:iCs/>
        </w:rPr>
        <w:t xml:space="preserve"> </w:t>
      </w:r>
    </w:p>
    <w:p w14:paraId="0E274D63" w14:textId="77777777" w:rsidR="00042B9D" w:rsidRDefault="00042B9D">
      <w:pPr>
        <w:pStyle w:val="ListParagraph"/>
        <w:numPr>
          <w:ilvl w:val="0"/>
          <w:numId w:val="24"/>
        </w:numPr>
        <w:spacing w:after="0"/>
        <w:jc w:val="both"/>
        <w:rPr>
          <w:b/>
          <w:bCs/>
          <w:i/>
          <w:iCs/>
        </w:rPr>
      </w:pPr>
      <w:r>
        <w:rPr>
          <w:b/>
          <w:bCs/>
          <w:i/>
          <w:iCs/>
        </w:rPr>
        <w:t xml:space="preserve">The beams of the reported </w:t>
      </w:r>
      <w:r w:rsidRPr="00D55896">
        <w:rPr>
          <w:b/>
          <w:bCs/>
          <w:i/>
          <w:iCs/>
        </w:rPr>
        <w:t xml:space="preserve">M1 L1-RSRPs </w:t>
      </w:r>
      <w:r>
        <w:rPr>
          <w:b/>
          <w:bCs/>
          <w:i/>
          <w:iCs/>
        </w:rPr>
        <w:t>are the same as</w:t>
      </w:r>
      <w:r w:rsidRPr="00D55896">
        <w:rPr>
          <w:b/>
          <w:bCs/>
          <w:i/>
          <w:iCs/>
        </w:rPr>
        <w:t xml:space="preserve"> </w:t>
      </w:r>
      <w:r>
        <w:rPr>
          <w:b/>
          <w:bCs/>
          <w:i/>
          <w:iCs/>
        </w:rPr>
        <w:t xml:space="preserve">the </w:t>
      </w:r>
      <w:r w:rsidRPr="00D55896">
        <w:rPr>
          <w:b/>
          <w:bCs/>
          <w:i/>
          <w:iCs/>
        </w:rPr>
        <w:t>beams</w:t>
      </w:r>
      <w:r>
        <w:rPr>
          <w:b/>
          <w:bCs/>
          <w:i/>
          <w:iCs/>
        </w:rPr>
        <w:t xml:space="preserve"> of the</w:t>
      </w:r>
      <w:r w:rsidRPr="00D55896">
        <w:rPr>
          <w:b/>
          <w:bCs/>
          <w:i/>
          <w:iCs/>
        </w:rPr>
        <w:t xml:space="preserve"> </w:t>
      </w:r>
      <w:r>
        <w:rPr>
          <w:b/>
          <w:bCs/>
          <w:i/>
          <w:iCs/>
        </w:rPr>
        <w:t xml:space="preserve">reported </w:t>
      </w:r>
      <w:r w:rsidRPr="00D55896">
        <w:rPr>
          <w:b/>
          <w:bCs/>
          <w:i/>
          <w:iCs/>
        </w:rPr>
        <w:t xml:space="preserve">indication </w:t>
      </w:r>
    </w:p>
    <w:p w14:paraId="14D07E8C" w14:textId="77777777" w:rsidR="00042B9D" w:rsidRDefault="00042B9D">
      <w:pPr>
        <w:pStyle w:val="ListParagraph"/>
        <w:numPr>
          <w:ilvl w:val="0"/>
          <w:numId w:val="24"/>
        </w:numPr>
        <w:spacing w:after="0"/>
        <w:jc w:val="both"/>
        <w:rPr>
          <w:b/>
          <w:bCs/>
          <w:i/>
          <w:iCs/>
        </w:rPr>
      </w:pPr>
      <w:r>
        <w:rPr>
          <w:b/>
          <w:bCs/>
          <w:i/>
          <w:iCs/>
        </w:rPr>
        <w:t xml:space="preserve">The beams of the reported </w:t>
      </w:r>
      <w:r w:rsidRPr="00D55896">
        <w:rPr>
          <w:b/>
          <w:bCs/>
          <w:i/>
          <w:iCs/>
        </w:rPr>
        <w:t xml:space="preserve">M1 L1-RSRPs </w:t>
      </w:r>
      <w:r>
        <w:rPr>
          <w:b/>
          <w:bCs/>
          <w:i/>
          <w:iCs/>
        </w:rPr>
        <w:t>are not the same as</w:t>
      </w:r>
      <w:r w:rsidRPr="00D55896">
        <w:rPr>
          <w:b/>
          <w:bCs/>
          <w:i/>
          <w:iCs/>
        </w:rPr>
        <w:t xml:space="preserve"> </w:t>
      </w:r>
      <w:r>
        <w:rPr>
          <w:b/>
          <w:bCs/>
          <w:i/>
          <w:iCs/>
        </w:rPr>
        <w:t xml:space="preserve">the </w:t>
      </w:r>
      <w:r w:rsidRPr="00D55896">
        <w:rPr>
          <w:b/>
          <w:bCs/>
          <w:i/>
          <w:iCs/>
        </w:rPr>
        <w:t>beams</w:t>
      </w:r>
      <w:r>
        <w:rPr>
          <w:b/>
          <w:bCs/>
          <w:i/>
          <w:iCs/>
        </w:rPr>
        <w:t xml:space="preserve"> of the</w:t>
      </w:r>
      <w:r w:rsidRPr="00D55896">
        <w:rPr>
          <w:b/>
          <w:bCs/>
          <w:i/>
          <w:iCs/>
        </w:rPr>
        <w:t xml:space="preserve"> </w:t>
      </w:r>
      <w:r>
        <w:rPr>
          <w:b/>
          <w:bCs/>
          <w:i/>
          <w:iCs/>
        </w:rPr>
        <w:t xml:space="preserve">reported </w:t>
      </w:r>
      <w:r w:rsidRPr="00D55896">
        <w:rPr>
          <w:b/>
          <w:bCs/>
          <w:i/>
          <w:iCs/>
        </w:rPr>
        <w:t>indication</w:t>
      </w:r>
    </w:p>
    <w:p w14:paraId="3ED9E248" w14:textId="28185D51" w:rsidR="00042B9D" w:rsidRPr="00042B9D" w:rsidRDefault="00042B9D">
      <w:pPr>
        <w:pStyle w:val="ListParagraph"/>
        <w:numPr>
          <w:ilvl w:val="1"/>
          <w:numId w:val="24"/>
        </w:numPr>
        <w:spacing w:after="240"/>
        <w:jc w:val="both"/>
        <w:rPr>
          <w:b/>
          <w:bCs/>
          <w:i/>
          <w:iCs/>
        </w:rPr>
      </w:pPr>
      <w:r>
        <w:rPr>
          <w:b/>
          <w:bCs/>
          <w:i/>
          <w:iCs/>
        </w:rPr>
        <w:t xml:space="preserve">M1 and the number of the indication of beams can be different </w:t>
      </w:r>
    </w:p>
    <w:p w14:paraId="48FE84C4" w14:textId="588491F6" w:rsidR="00042B9D" w:rsidRDefault="00042B9D" w:rsidP="003D5F6E">
      <w:pPr>
        <w:spacing w:after="240"/>
        <w:jc w:val="both"/>
      </w:pPr>
      <w:r w:rsidRPr="005C0F6E">
        <w:rPr>
          <w:b/>
          <w:bCs/>
          <w:i/>
          <w:iCs/>
        </w:rPr>
        <w:t>Proposal</w:t>
      </w:r>
      <w:r>
        <w:rPr>
          <w:b/>
          <w:bCs/>
          <w:i/>
          <w:iCs/>
        </w:rPr>
        <w:t xml:space="preserve"> 9</w:t>
      </w:r>
      <w:r w:rsidRPr="005C0F6E">
        <w:rPr>
          <w:b/>
          <w:bCs/>
          <w:i/>
          <w:iCs/>
        </w:rPr>
        <w:t>:</w:t>
      </w:r>
      <w:r w:rsidRPr="005C0F6E">
        <w:rPr>
          <w:b/>
          <w:bCs/>
          <w:i/>
          <w:iCs/>
          <w:lang w:val="en-GB"/>
        </w:rPr>
        <w:t xml:space="preserve"> For </w:t>
      </w:r>
      <w:r w:rsidRPr="005C0F6E">
        <w:rPr>
          <w:b/>
          <w:bCs/>
          <w:i/>
          <w:iCs/>
        </w:rPr>
        <w:t>Opt.2</w:t>
      </w:r>
      <w:r w:rsidRPr="005C0F6E">
        <w:rPr>
          <w:b/>
          <w:bCs/>
          <w:i/>
          <w:iCs/>
          <w:lang w:val="en-GB"/>
        </w:rPr>
        <w:t xml:space="preserve"> </w:t>
      </w:r>
      <w:r>
        <w:rPr>
          <w:b/>
          <w:bCs/>
          <w:i/>
          <w:iCs/>
          <w:lang w:val="en-GB"/>
        </w:rPr>
        <w:t xml:space="preserve">of </w:t>
      </w:r>
      <w:r w:rsidRPr="005C0F6E">
        <w:rPr>
          <w:b/>
          <w:bCs/>
          <w:i/>
          <w:iCs/>
        </w:rPr>
        <w:t xml:space="preserve">the content of collected data </w:t>
      </w:r>
      <w:r>
        <w:rPr>
          <w:b/>
          <w:bCs/>
          <w:i/>
          <w:iCs/>
        </w:rPr>
        <w:t xml:space="preserve">for </w:t>
      </w:r>
      <w:r w:rsidRPr="005C0F6E">
        <w:rPr>
          <w:b/>
          <w:bCs/>
          <w:i/>
          <w:iCs/>
        </w:rPr>
        <w:t>NW-side model,</w:t>
      </w:r>
      <w:r>
        <w:rPr>
          <w:b/>
          <w:bCs/>
          <w:i/>
          <w:iCs/>
        </w:rPr>
        <w:t xml:space="preserve"> study the method and spec impact to quantize the reported M2 RSRP values</w:t>
      </w:r>
      <w:r w:rsidRPr="005C0F6E">
        <w:rPr>
          <w:b/>
          <w:bCs/>
          <w:i/>
          <w:iCs/>
        </w:rPr>
        <w:t>.</w:t>
      </w:r>
    </w:p>
    <w:p w14:paraId="67381C7B" w14:textId="77777777" w:rsidR="00042B9D" w:rsidRDefault="00042B9D" w:rsidP="003D5F6E">
      <w:pPr>
        <w:spacing w:after="240"/>
        <w:jc w:val="both"/>
      </w:pPr>
      <w:r w:rsidRPr="00321ED6">
        <w:rPr>
          <w:b/>
          <w:bCs/>
          <w:i/>
          <w:iCs/>
        </w:rPr>
        <w:t>Proposal</w:t>
      </w:r>
      <w:r>
        <w:rPr>
          <w:b/>
          <w:bCs/>
          <w:i/>
          <w:iCs/>
        </w:rPr>
        <w:t xml:space="preserve"> 10</w:t>
      </w:r>
      <w:r w:rsidRPr="00321ED6">
        <w:rPr>
          <w:b/>
          <w:bCs/>
          <w:i/>
          <w:iCs/>
        </w:rPr>
        <w:t>:</w:t>
      </w:r>
      <w:r w:rsidRPr="00321ED6">
        <w:rPr>
          <w:b/>
          <w:bCs/>
          <w:i/>
          <w:iCs/>
          <w:lang w:val="en-GB"/>
        </w:rPr>
        <w:t xml:space="preserve"> </w:t>
      </w:r>
      <w:r>
        <w:rPr>
          <w:b/>
          <w:bCs/>
          <w:i/>
          <w:iCs/>
          <w:lang w:val="en-GB"/>
        </w:rPr>
        <w:t xml:space="preserve">For </w:t>
      </w:r>
      <w:r w:rsidRPr="00D55896">
        <w:rPr>
          <w:b/>
          <w:bCs/>
          <w:i/>
          <w:iCs/>
        </w:rPr>
        <w:t>the content of collected data</w:t>
      </w:r>
      <w:r>
        <w:rPr>
          <w:b/>
          <w:bCs/>
          <w:i/>
          <w:iCs/>
        </w:rPr>
        <w:t xml:space="preserve"> for </w:t>
      </w:r>
      <w:r>
        <w:rPr>
          <w:b/>
          <w:bCs/>
          <w:i/>
          <w:iCs/>
          <w:lang w:val="en-GB"/>
        </w:rPr>
        <w:t>model inference of</w:t>
      </w:r>
      <w:r w:rsidRPr="00321ED6">
        <w:rPr>
          <w:b/>
          <w:bCs/>
          <w:i/>
          <w:iCs/>
        </w:rPr>
        <w:t xml:space="preserve"> </w:t>
      </w:r>
      <w:r>
        <w:rPr>
          <w:b/>
          <w:bCs/>
          <w:i/>
          <w:iCs/>
        </w:rPr>
        <w:t>NW-side model, consider NW configures only Set B of beams for measurement and UE doesn’t report the indication for all the Set B of beams.</w:t>
      </w:r>
    </w:p>
    <w:p w14:paraId="65E439F3" w14:textId="4EF631DC" w:rsidR="00213C3D" w:rsidRPr="00213C3D" w:rsidRDefault="00213C3D" w:rsidP="00213C3D">
      <w:pPr>
        <w:spacing w:after="240"/>
        <w:jc w:val="both"/>
      </w:pPr>
      <w:r w:rsidRPr="00321ED6">
        <w:rPr>
          <w:b/>
          <w:bCs/>
          <w:i/>
          <w:iCs/>
        </w:rPr>
        <w:t>Proposal</w:t>
      </w:r>
      <w:r>
        <w:rPr>
          <w:b/>
          <w:bCs/>
          <w:i/>
          <w:iCs/>
        </w:rPr>
        <w:t xml:space="preserve"> 11</w:t>
      </w:r>
      <w:r w:rsidRPr="00321ED6">
        <w:rPr>
          <w:b/>
          <w:bCs/>
          <w:i/>
          <w:iCs/>
        </w:rPr>
        <w:t>:</w:t>
      </w:r>
      <w:r w:rsidRPr="00321ED6">
        <w:rPr>
          <w:b/>
          <w:bCs/>
          <w:i/>
          <w:iCs/>
          <w:lang w:val="en-GB"/>
        </w:rPr>
        <w:t xml:space="preserve"> </w:t>
      </w:r>
      <w:r>
        <w:rPr>
          <w:b/>
          <w:bCs/>
          <w:i/>
          <w:iCs/>
          <w:lang w:val="en-GB"/>
        </w:rPr>
        <w:t xml:space="preserve">For </w:t>
      </w:r>
      <w:r w:rsidRPr="00D55896">
        <w:rPr>
          <w:b/>
          <w:bCs/>
          <w:i/>
          <w:iCs/>
        </w:rPr>
        <w:t>the content of collected data</w:t>
      </w:r>
      <w:r>
        <w:rPr>
          <w:b/>
          <w:bCs/>
          <w:i/>
          <w:iCs/>
        </w:rPr>
        <w:t xml:space="preserve"> for </w:t>
      </w:r>
      <w:r>
        <w:rPr>
          <w:b/>
          <w:bCs/>
          <w:i/>
          <w:iCs/>
          <w:lang w:val="en-GB"/>
        </w:rPr>
        <w:t>model training of</w:t>
      </w:r>
      <w:r w:rsidRPr="00321ED6">
        <w:rPr>
          <w:b/>
          <w:bCs/>
          <w:i/>
          <w:iCs/>
        </w:rPr>
        <w:t xml:space="preserve"> </w:t>
      </w:r>
      <w:r>
        <w:rPr>
          <w:b/>
          <w:bCs/>
          <w:i/>
          <w:iCs/>
        </w:rPr>
        <w:t>NW-side model, study mechanisms and spec impact of UE reports only the RSRP measurement of Set B of beams and label, without reporting the resource indication of Set B and/or Set A of beams.</w:t>
      </w:r>
    </w:p>
    <w:p w14:paraId="51BBB681" w14:textId="6D629E5F" w:rsidR="00BD3398" w:rsidRPr="00213C3D" w:rsidRDefault="00042B9D" w:rsidP="003D5F6E">
      <w:pPr>
        <w:spacing w:after="240"/>
        <w:jc w:val="both"/>
        <w:rPr>
          <w:b/>
          <w:bCs/>
          <w:i/>
          <w:iCs/>
        </w:rPr>
      </w:pPr>
      <w:r w:rsidRPr="00321ED6">
        <w:rPr>
          <w:b/>
          <w:bCs/>
          <w:i/>
          <w:iCs/>
        </w:rPr>
        <w:t>Proposal</w:t>
      </w:r>
      <w:r>
        <w:rPr>
          <w:b/>
          <w:bCs/>
          <w:i/>
          <w:iCs/>
        </w:rPr>
        <w:t xml:space="preserve"> 1</w:t>
      </w:r>
      <w:r w:rsidR="00213C3D">
        <w:rPr>
          <w:b/>
          <w:bCs/>
          <w:i/>
          <w:iCs/>
        </w:rPr>
        <w:t>2</w:t>
      </w:r>
      <w:r w:rsidRPr="00321ED6">
        <w:rPr>
          <w:b/>
          <w:bCs/>
          <w:i/>
          <w:iCs/>
        </w:rPr>
        <w:t>:</w:t>
      </w:r>
      <w:r w:rsidRPr="00321ED6">
        <w:rPr>
          <w:b/>
          <w:bCs/>
          <w:i/>
          <w:iCs/>
          <w:lang w:val="en-GB"/>
        </w:rPr>
        <w:t xml:space="preserve"> </w:t>
      </w:r>
      <w:r>
        <w:rPr>
          <w:b/>
          <w:bCs/>
          <w:i/>
          <w:iCs/>
          <w:lang w:val="en-GB"/>
        </w:rPr>
        <w:t xml:space="preserve">For </w:t>
      </w:r>
      <w:r w:rsidRPr="00D55896">
        <w:rPr>
          <w:b/>
          <w:bCs/>
          <w:i/>
          <w:iCs/>
        </w:rPr>
        <w:t>the content of collected data</w:t>
      </w:r>
      <w:r>
        <w:rPr>
          <w:b/>
          <w:bCs/>
          <w:i/>
          <w:iCs/>
        </w:rPr>
        <w:t xml:space="preserve"> for </w:t>
      </w:r>
      <w:r>
        <w:rPr>
          <w:b/>
          <w:bCs/>
          <w:i/>
          <w:iCs/>
          <w:lang w:val="en-GB"/>
        </w:rPr>
        <w:t>model inference of</w:t>
      </w:r>
      <w:r w:rsidRPr="00321ED6">
        <w:rPr>
          <w:b/>
          <w:bCs/>
          <w:i/>
          <w:iCs/>
        </w:rPr>
        <w:t xml:space="preserve"> </w:t>
      </w:r>
      <w:r>
        <w:rPr>
          <w:b/>
          <w:bCs/>
          <w:i/>
          <w:iCs/>
        </w:rPr>
        <w:t>NW-side model, if data filtering/omitting is used, UE should use Opt.1 to report the measurement and the corresponding</w:t>
      </w:r>
      <w:r w:rsidRPr="00E851F5">
        <w:t xml:space="preserve"> </w:t>
      </w:r>
      <w:r w:rsidRPr="00E851F5">
        <w:rPr>
          <w:b/>
          <w:bCs/>
          <w:i/>
          <w:iCs/>
        </w:rPr>
        <w:t xml:space="preserve">indication of </w:t>
      </w:r>
      <w:r>
        <w:rPr>
          <w:b/>
          <w:bCs/>
          <w:i/>
          <w:iCs/>
        </w:rPr>
        <w:t xml:space="preserve">the reported </w:t>
      </w:r>
      <w:r w:rsidRPr="00E851F5">
        <w:rPr>
          <w:b/>
          <w:bCs/>
          <w:i/>
          <w:iCs/>
        </w:rPr>
        <w:t>beams</w:t>
      </w:r>
      <w:r>
        <w:rPr>
          <w:b/>
          <w:bCs/>
          <w:i/>
          <w:iCs/>
        </w:rPr>
        <w:t xml:space="preserve">. </w:t>
      </w:r>
    </w:p>
    <w:p w14:paraId="510EF8E3" w14:textId="0DF8870C" w:rsidR="00042B9D" w:rsidRPr="003D5F6E" w:rsidRDefault="00042B9D" w:rsidP="003D5F6E">
      <w:pPr>
        <w:spacing w:after="240"/>
        <w:jc w:val="both"/>
        <w:rPr>
          <w:b/>
          <w:bCs/>
          <w:i/>
          <w:iCs/>
        </w:rPr>
      </w:pPr>
      <w:r w:rsidRPr="00321ED6">
        <w:rPr>
          <w:b/>
          <w:bCs/>
          <w:i/>
          <w:iCs/>
        </w:rPr>
        <w:t>Proposal</w:t>
      </w:r>
      <w:r>
        <w:rPr>
          <w:b/>
          <w:bCs/>
          <w:i/>
          <w:iCs/>
        </w:rPr>
        <w:t xml:space="preserve"> 1</w:t>
      </w:r>
      <w:r w:rsidR="00213C3D">
        <w:rPr>
          <w:b/>
          <w:bCs/>
          <w:i/>
          <w:iCs/>
        </w:rPr>
        <w:t>3</w:t>
      </w:r>
      <w:r w:rsidRPr="00321ED6">
        <w:rPr>
          <w:b/>
          <w:bCs/>
          <w:i/>
          <w:iCs/>
        </w:rPr>
        <w:t>:</w:t>
      </w:r>
      <w:r w:rsidRPr="003D5F6E">
        <w:rPr>
          <w:b/>
          <w:bCs/>
          <w:i/>
          <w:iCs/>
        </w:rPr>
        <w:t xml:space="preserve"> For </w:t>
      </w:r>
      <w:r w:rsidRPr="00D55896">
        <w:rPr>
          <w:b/>
          <w:bCs/>
          <w:i/>
          <w:iCs/>
        </w:rPr>
        <w:t>the content of collected data</w:t>
      </w:r>
      <w:r>
        <w:rPr>
          <w:b/>
          <w:bCs/>
          <w:i/>
          <w:iCs/>
        </w:rPr>
        <w:t xml:space="preserve"> NW-side model, separately define the content for reporting the collected data for different data collection purposes and different SetA/SetB scenarios. </w:t>
      </w:r>
    </w:p>
    <w:p w14:paraId="3313AB04" w14:textId="436E4189" w:rsidR="00042B9D" w:rsidRDefault="00042B9D" w:rsidP="003D5F6E">
      <w:pPr>
        <w:spacing w:after="240"/>
        <w:jc w:val="both"/>
        <w:rPr>
          <w:b/>
          <w:bCs/>
          <w:i/>
          <w:iCs/>
        </w:rPr>
      </w:pPr>
      <w:r>
        <w:rPr>
          <w:b/>
          <w:bCs/>
          <w:i/>
          <w:iCs/>
        </w:rPr>
        <w:t>Proposal 1</w:t>
      </w:r>
      <w:r w:rsidR="00213C3D">
        <w:rPr>
          <w:b/>
          <w:bCs/>
          <w:i/>
          <w:iCs/>
        </w:rPr>
        <w:t>4</w:t>
      </w:r>
      <w:r>
        <w:rPr>
          <w:b/>
          <w:bCs/>
          <w:i/>
          <w:iCs/>
        </w:rPr>
        <w:t xml:space="preserve">: </w:t>
      </w:r>
      <w:r w:rsidRPr="003D5F6E">
        <w:rPr>
          <w:b/>
          <w:bCs/>
          <w:i/>
          <w:iCs/>
        </w:rPr>
        <w:t xml:space="preserve">For </w:t>
      </w:r>
      <w:r w:rsidRPr="00D55896">
        <w:rPr>
          <w:b/>
          <w:bCs/>
          <w:i/>
          <w:iCs/>
        </w:rPr>
        <w:t>the content of collected data</w:t>
      </w:r>
      <w:r>
        <w:rPr>
          <w:b/>
          <w:bCs/>
          <w:i/>
          <w:iCs/>
        </w:rPr>
        <w:t xml:space="preserve"> for NW-side model, study benefit and spec impact of UE determining M1,M2,M3 values for each reporting instance.</w:t>
      </w:r>
    </w:p>
    <w:p w14:paraId="14948DB9" w14:textId="3FDF87DD" w:rsidR="00042B9D" w:rsidRDefault="00042B9D" w:rsidP="003D5F6E">
      <w:pPr>
        <w:spacing w:after="0"/>
        <w:jc w:val="both"/>
        <w:rPr>
          <w:b/>
          <w:bCs/>
          <w:i/>
          <w:iCs/>
        </w:rPr>
      </w:pPr>
      <w:r>
        <w:rPr>
          <w:b/>
          <w:bCs/>
          <w:i/>
          <w:iCs/>
        </w:rPr>
        <w:t>Proposal 1</w:t>
      </w:r>
      <w:r w:rsidR="00213C3D">
        <w:rPr>
          <w:b/>
          <w:bCs/>
          <w:i/>
          <w:iCs/>
        </w:rPr>
        <w:t>5</w:t>
      </w:r>
      <w:r>
        <w:rPr>
          <w:b/>
          <w:bCs/>
          <w:i/>
          <w:iCs/>
        </w:rPr>
        <w:t xml:space="preserve">: </w:t>
      </w:r>
      <w:r>
        <w:rPr>
          <w:b/>
          <w:bCs/>
          <w:i/>
          <w:iCs/>
          <w:lang w:val="en-GB"/>
        </w:rPr>
        <w:t xml:space="preserve">For </w:t>
      </w:r>
      <w:r w:rsidRPr="00D55896">
        <w:rPr>
          <w:b/>
          <w:bCs/>
          <w:i/>
          <w:iCs/>
        </w:rPr>
        <w:t>the content of collected data</w:t>
      </w:r>
      <w:r>
        <w:rPr>
          <w:b/>
          <w:bCs/>
          <w:i/>
          <w:iCs/>
        </w:rPr>
        <w:t xml:space="preserve"> for NW-side model, further study defining the value of M1, M2, and M3 based on the following factors,</w:t>
      </w:r>
    </w:p>
    <w:p w14:paraId="220DC0CF" w14:textId="77777777" w:rsidR="00042B9D" w:rsidRDefault="00042B9D">
      <w:pPr>
        <w:pStyle w:val="ListParagraph"/>
        <w:numPr>
          <w:ilvl w:val="0"/>
          <w:numId w:val="25"/>
        </w:numPr>
        <w:spacing w:after="0"/>
        <w:jc w:val="both"/>
        <w:rPr>
          <w:b/>
          <w:bCs/>
          <w:i/>
          <w:iCs/>
        </w:rPr>
      </w:pPr>
      <w:r w:rsidRPr="00D40618">
        <w:rPr>
          <w:b/>
          <w:bCs/>
          <w:i/>
          <w:iCs/>
        </w:rPr>
        <w:t xml:space="preserve">Set A and Set B sizes </w:t>
      </w:r>
    </w:p>
    <w:p w14:paraId="04AA8D6F" w14:textId="77777777" w:rsidR="00042B9D" w:rsidRDefault="00042B9D">
      <w:pPr>
        <w:pStyle w:val="ListParagraph"/>
        <w:numPr>
          <w:ilvl w:val="0"/>
          <w:numId w:val="25"/>
        </w:numPr>
        <w:spacing w:after="0"/>
        <w:jc w:val="both"/>
        <w:rPr>
          <w:b/>
          <w:bCs/>
          <w:i/>
          <w:iCs/>
        </w:rPr>
      </w:pPr>
      <w:r w:rsidRPr="00D40618">
        <w:rPr>
          <w:b/>
          <w:bCs/>
          <w:i/>
          <w:iCs/>
        </w:rPr>
        <w:t>data collection purpose</w:t>
      </w:r>
      <w:r>
        <w:rPr>
          <w:b/>
          <w:bCs/>
          <w:i/>
          <w:iCs/>
        </w:rPr>
        <w:t>s</w:t>
      </w:r>
    </w:p>
    <w:p w14:paraId="1E0092B3" w14:textId="77777777" w:rsidR="00042B9D" w:rsidRDefault="00042B9D">
      <w:pPr>
        <w:pStyle w:val="ListParagraph"/>
        <w:numPr>
          <w:ilvl w:val="0"/>
          <w:numId w:val="25"/>
        </w:numPr>
        <w:spacing w:after="0"/>
        <w:jc w:val="both"/>
        <w:rPr>
          <w:b/>
          <w:bCs/>
          <w:i/>
          <w:iCs/>
        </w:rPr>
      </w:pPr>
      <w:r w:rsidRPr="00A000B6">
        <w:rPr>
          <w:b/>
          <w:bCs/>
          <w:i/>
          <w:iCs/>
        </w:rPr>
        <w:t xml:space="preserve">model output design </w:t>
      </w:r>
    </w:p>
    <w:p w14:paraId="1708996C" w14:textId="77777777" w:rsidR="00042B9D" w:rsidRPr="00D40618" w:rsidRDefault="00042B9D">
      <w:pPr>
        <w:pStyle w:val="ListParagraph"/>
        <w:numPr>
          <w:ilvl w:val="0"/>
          <w:numId w:val="25"/>
        </w:numPr>
        <w:spacing w:after="240"/>
        <w:jc w:val="both"/>
        <w:rPr>
          <w:b/>
          <w:bCs/>
          <w:i/>
          <w:iCs/>
        </w:rPr>
      </w:pPr>
      <w:r w:rsidRPr="00FE7CE7">
        <w:rPr>
          <w:b/>
          <w:bCs/>
          <w:i/>
          <w:iCs/>
        </w:rPr>
        <w:t>overhead reduction strategies</w:t>
      </w:r>
    </w:p>
    <w:p w14:paraId="279F8BF8" w14:textId="33143C0F" w:rsidR="00042B9D" w:rsidRDefault="00042B9D" w:rsidP="003D5F6E">
      <w:pPr>
        <w:spacing w:after="0"/>
        <w:jc w:val="both"/>
        <w:rPr>
          <w:b/>
          <w:bCs/>
          <w:i/>
          <w:iCs/>
        </w:rPr>
      </w:pPr>
      <w:r>
        <w:rPr>
          <w:b/>
          <w:bCs/>
          <w:i/>
          <w:iCs/>
        </w:rPr>
        <w:t>Proposal 1</w:t>
      </w:r>
      <w:r w:rsidR="00213C3D">
        <w:rPr>
          <w:b/>
          <w:bCs/>
          <w:i/>
          <w:iCs/>
        </w:rPr>
        <w:t>6</w:t>
      </w:r>
      <w:r>
        <w:rPr>
          <w:b/>
          <w:bCs/>
          <w:i/>
          <w:iCs/>
        </w:rPr>
        <w:t xml:space="preserve">: </w:t>
      </w:r>
      <w:r>
        <w:rPr>
          <w:b/>
          <w:bCs/>
          <w:i/>
          <w:iCs/>
          <w:lang w:val="en-GB"/>
        </w:rPr>
        <w:t xml:space="preserve">For </w:t>
      </w:r>
      <w:r w:rsidRPr="00D55896">
        <w:rPr>
          <w:b/>
          <w:bCs/>
          <w:i/>
          <w:iCs/>
        </w:rPr>
        <w:t xml:space="preserve">the </w:t>
      </w:r>
      <w:r>
        <w:rPr>
          <w:b/>
          <w:bCs/>
          <w:i/>
          <w:iCs/>
        </w:rPr>
        <w:t>data collection reporting mechanism for NW-side model, study how NW aligns with UE the following conditions for UE to report the corresponding content of data,</w:t>
      </w:r>
    </w:p>
    <w:p w14:paraId="2EC96C28" w14:textId="77777777" w:rsidR="00042B9D" w:rsidRDefault="00042B9D">
      <w:pPr>
        <w:pStyle w:val="ListParagraph"/>
        <w:numPr>
          <w:ilvl w:val="0"/>
          <w:numId w:val="25"/>
        </w:numPr>
        <w:spacing w:after="0"/>
        <w:jc w:val="both"/>
        <w:rPr>
          <w:b/>
          <w:bCs/>
          <w:i/>
          <w:iCs/>
        </w:rPr>
      </w:pPr>
      <w:r w:rsidRPr="00D40618">
        <w:rPr>
          <w:b/>
          <w:bCs/>
          <w:i/>
          <w:iCs/>
        </w:rPr>
        <w:t xml:space="preserve">Set A and Set B sizes </w:t>
      </w:r>
    </w:p>
    <w:p w14:paraId="004703D1" w14:textId="77777777" w:rsidR="00042B9D" w:rsidRDefault="00042B9D">
      <w:pPr>
        <w:pStyle w:val="ListParagraph"/>
        <w:numPr>
          <w:ilvl w:val="0"/>
          <w:numId w:val="25"/>
        </w:numPr>
        <w:spacing w:after="0"/>
        <w:jc w:val="both"/>
        <w:rPr>
          <w:b/>
          <w:bCs/>
          <w:i/>
          <w:iCs/>
        </w:rPr>
      </w:pPr>
      <w:r w:rsidRPr="00D40618">
        <w:rPr>
          <w:b/>
          <w:bCs/>
          <w:i/>
          <w:iCs/>
        </w:rPr>
        <w:t>data collection purpose</w:t>
      </w:r>
      <w:r>
        <w:rPr>
          <w:b/>
          <w:bCs/>
          <w:i/>
          <w:iCs/>
        </w:rPr>
        <w:t>s</w:t>
      </w:r>
    </w:p>
    <w:p w14:paraId="3F6A0EC4" w14:textId="77777777" w:rsidR="00042B9D" w:rsidRPr="004C516C" w:rsidRDefault="00042B9D">
      <w:pPr>
        <w:pStyle w:val="ListParagraph"/>
        <w:numPr>
          <w:ilvl w:val="0"/>
          <w:numId w:val="25"/>
        </w:numPr>
        <w:spacing w:after="0"/>
        <w:jc w:val="both"/>
        <w:rPr>
          <w:b/>
          <w:bCs/>
          <w:i/>
          <w:iCs/>
        </w:rPr>
      </w:pPr>
      <w:r w:rsidRPr="00A000B6">
        <w:rPr>
          <w:b/>
          <w:bCs/>
          <w:i/>
          <w:iCs/>
        </w:rPr>
        <w:t xml:space="preserve">model output design </w:t>
      </w:r>
      <w:r>
        <w:rPr>
          <w:b/>
          <w:bCs/>
          <w:i/>
          <w:iCs/>
        </w:rPr>
        <w:t>(e.g., label sizes, beam ID/RSRP)</w:t>
      </w:r>
    </w:p>
    <w:p w14:paraId="62C544A0" w14:textId="77777777" w:rsidR="00042B9D" w:rsidRPr="001A3818" w:rsidRDefault="00042B9D">
      <w:pPr>
        <w:pStyle w:val="ListParagraph"/>
        <w:numPr>
          <w:ilvl w:val="0"/>
          <w:numId w:val="25"/>
        </w:numPr>
        <w:spacing w:after="240"/>
        <w:jc w:val="both"/>
        <w:rPr>
          <w:b/>
          <w:bCs/>
          <w:i/>
          <w:iCs/>
        </w:rPr>
      </w:pPr>
      <w:r w:rsidRPr="00FE7CE7">
        <w:rPr>
          <w:b/>
          <w:bCs/>
          <w:i/>
          <w:iCs/>
        </w:rPr>
        <w:t>overhead reduction strategies</w:t>
      </w:r>
      <w:r>
        <w:rPr>
          <w:b/>
          <w:bCs/>
          <w:i/>
          <w:iCs/>
        </w:rPr>
        <w:t xml:space="preserve"> (e.g., w/wo data omitting)</w:t>
      </w:r>
    </w:p>
    <w:p w14:paraId="27404E35" w14:textId="793D3ECC" w:rsidR="003D5F6E" w:rsidRDefault="00042B9D" w:rsidP="003D5F6E">
      <w:pPr>
        <w:spacing w:after="240"/>
        <w:jc w:val="both"/>
        <w:rPr>
          <w:b/>
          <w:bCs/>
          <w:i/>
          <w:iCs/>
        </w:rPr>
      </w:pPr>
      <w:r>
        <w:rPr>
          <w:b/>
          <w:bCs/>
          <w:i/>
          <w:iCs/>
        </w:rPr>
        <w:t>Proposal 1</w:t>
      </w:r>
      <w:r w:rsidR="00213C3D">
        <w:rPr>
          <w:b/>
          <w:bCs/>
          <w:i/>
          <w:iCs/>
        </w:rPr>
        <w:t>7</w:t>
      </w:r>
      <w:r>
        <w:rPr>
          <w:b/>
          <w:bCs/>
          <w:i/>
          <w:iCs/>
        </w:rPr>
        <w:t xml:space="preserve">: </w:t>
      </w:r>
      <w:r w:rsidRPr="003D5F6E">
        <w:rPr>
          <w:b/>
          <w:bCs/>
          <w:i/>
          <w:iCs/>
        </w:rPr>
        <w:t xml:space="preserve">For </w:t>
      </w:r>
      <w:r w:rsidRPr="00D55896">
        <w:rPr>
          <w:b/>
          <w:bCs/>
          <w:i/>
          <w:iCs/>
        </w:rPr>
        <w:t xml:space="preserve">the </w:t>
      </w:r>
      <w:r>
        <w:rPr>
          <w:b/>
          <w:bCs/>
          <w:i/>
          <w:iCs/>
        </w:rPr>
        <w:t>data collection for NW-side model for BM-Case2, it is not necessarily for UE to r</w:t>
      </w:r>
      <w:r w:rsidRPr="00136D63">
        <w:rPr>
          <w:b/>
          <w:bCs/>
          <w:i/>
          <w:iCs/>
        </w:rPr>
        <w:t>eport information about measurements of multiple past time instances in one reporting instance for BM-Case2</w:t>
      </w:r>
    </w:p>
    <w:p w14:paraId="0AB614DF" w14:textId="1029B75A" w:rsidR="00042B9D" w:rsidRDefault="00042B9D" w:rsidP="003D5F6E">
      <w:pPr>
        <w:overflowPunct w:val="0"/>
        <w:autoSpaceDE w:val="0"/>
        <w:autoSpaceDN w:val="0"/>
        <w:adjustRightInd w:val="0"/>
        <w:spacing w:after="0"/>
        <w:contextualSpacing/>
        <w:jc w:val="both"/>
        <w:textAlignment w:val="baseline"/>
        <w:rPr>
          <w:b/>
          <w:bCs/>
          <w:i/>
          <w:iCs/>
        </w:rPr>
      </w:pPr>
      <w:r>
        <w:rPr>
          <w:b/>
          <w:bCs/>
          <w:i/>
          <w:iCs/>
        </w:rPr>
        <w:t>Proposal 1</w:t>
      </w:r>
      <w:r w:rsidR="00213C3D">
        <w:rPr>
          <w:b/>
          <w:bCs/>
          <w:i/>
          <w:iCs/>
        </w:rPr>
        <w:t>8</w:t>
      </w:r>
      <w:r>
        <w:rPr>
          <w:b/>
          <w:bCs/>
          <w:i/>
          <w:iCs/>
        </w:rPr>
        <w:t xml:space="preserve">: </w:t>
      </w:r>
      <w:r>
        <w:rPr>
          <w:b/>
          <w:bCs/>
          <w:i/>
          <w:iCs/>
          <w:lang w:val="en-GB"/>
        </w:rPr>
        <w:t xml:space="preserve">For </w:t>
      </w:r>
      <w:r w:rsidRPr="00D55896">
        <w:rPr>
          <w:b/>
          <w:bCs/>
          <w:i/>
          <w:iCs/>
        </w:rPr>
        <w:t xml:space="preserve">the </w:t>
      </w:r>
      <w:r>
        <w:rPr>
          <w:b/>
          <w:bCs/>
          <w:i/>
          <w:iCs/>
        </w:rPr>
        <w:t xml:space="preserve">data collection for NW-side model inference/training/monitoring for BM-Case2, study the </w:t>
      </w:r>
      <w:r w:rsidRPr="00360F4E">
        <w:rPr>
          <w:b/>
          <w:bCs/>
          <w:i/>
          <w:iCs/>
        </w:rPr>
        <w:t xml:space="preserve">benefit(s) and potential </w:t>
      </w:r>
      <w:r>
        <w:rPr>
          <w:b/>
          <w:bCs/>
          <w:i/>
          <w:iCs/>
        </w:rPr>
        <w:t xml:space="preserve">spec </w:t>
      </w:r>
      <w:r w:rsidRPr="00360F4E">
        <w:rPr>
          <w:b/>
          <w:bCs/>
          <w:i/>
          <w:iCs/>
        </w:rPr>
        <w:t xml:space="preserve">impact </w:t>
      </w:r>
      <w:r>
        <w:rPr>
          <w:b/>
          <w:bCs/>
          <w:i/>
          <w:iCs/>
        </w:rPr>
        <w:t xml:space="preserve">from the following two options of UE reporting as a starting point, </w:t>
      </w:r>
    </w:p>
    <w:p w14:paraId="064A4CCC" w14:textId="77777777" w:rsidR="00042B9D" w:rsidRDefault="00042B9D">
      <w:pPr>
        <w:pStyle w:val="ListParagraph"/>
        <w:numPr>
          <w:ilvl w:val="0"/>
          <w:numId w:val="26"/>
        </w:numPr>
        <w:overflowPunct w:val="0"/>
        <w:autoSpaceDE w:val="0"/>
        <w:autoSpaceDN w:val="0"/>
        <w:adjustRightInd w:val="0"/>
        <w:spacing w:after="0"/>
        <w:contextualSpacing/>
        <w:jc w:val="both"/>
        <w:textAlignment w:val="baseline"/>
        <w:rPr>
          <w:b/>
          <w:bCs/>
          <w:i/>
          <w:iCs/>
        </w:rPr>
      </w:pPr>
      <w:r>
        <w:rPr>
          <w:b/>
          <w:bCs/>
          <w:i/>
          <w:iCs/>
        </w:rPr>
        <w:t xml:space="preserve">Option1: NW configures separate report for each time instance in the observation window </w:t>
      </w:r>
    </w:p>
    <w:p w14:paraId="3BA1895E" w14:textId="5250F16A" w:rsidR="007F30A9" w:rsidRPr="00042B9D" w:rsidRDefault="00042B9D">
      <w:pPr>
        <w:pStyle w:val="ListParagraph"/>
        <w:numPr>
          <w:ilvl w:val="0"/>
          <w:numId w:val="26"/>
        </w:numPr>
        <w:overflowPunct w:val="0"/>
        <w:autoSpaceDE w:val="0"/>
        <w:autoSpaceDN w:val="0"/>
        <w:adjustRightInd w:val="0"/>
        <w:spacing w:after="240"/>
        <w:contextualSpacing/>
        <w:jc w:val="both"/>
        <w:textAlignment w:val="baseline"/>
        <w:rPr>
          <w:b/>
          <w:bCs/>
          <w:i/>
          <w:iCs/>
        </w:rPr>
      </w:pPr>
      <w:r w:rsidRPr="00042B9D">
        <w:rPr>
          <w:b/>
          <w:bCs/>
          <w:i/>
          <w:iCs/>
        </w:rPr>
        <w:t>Option2: NW configures one report for all the time instances in the observation window</w:t>
      </w:r>
      <w:r w:rsidR="007F30A9" w:rsidRPr="00042B9D">
        <w:rPr>
          <w:b/>
          <w:bCs/>
          <w:i/>
          <w:iCs/>
          <w:lang w:eastAsia="zh-CN"/>
        </w:rPr>
        <w:t>.</w:t>
      </w:r>
    </w:p>
    <w:p w14:paraId="2EA68542" w14:textId="5D5336FE" w:rsidR="00042B9D" w:rsidRDefault="00042B9D" w:rsidP="003D5F6E">
      <w:pPr>
        <w:spacing w:after="240"/>
        <w:jc w:val="both"/>
        <w:rPr>
          <w:b/>
          <w:bCs/>
          <w:i/>
          <w:iCs/>
        </w:rPr>
      </w:pPr>
      <w:r w:rsidRPr="00321ED6">
        <w:rPr>
          <w:b/>
          <w:bCs/>
          <w:i/>
          <w:iCs/>
        </w:rPr>
        <w:t xml:space="preserve">Proposal </w:t>
      </w:r>
      <w:r>
        <w:rPr>
          <w:b/>
          <w:bCs/>
          <w:i/>
          <w:iCs/>
        </w:rPr>
        <w:t>1</w:t>
      </w:r>
      <w:r w:rsidR="00213C3D">
        <w:rPr>
          <w:b/>
          <w:bCs/>
          <w:i/>
          <w:iCs/>
        </w:rPr>
        <w:t>9</w:t>
      </w:r>
      <w:r w:rsidRPr="00321ED6">
        <w:rPr>
          <w:b/>
          <w:bCs/>
          <w:i/>
          <w:iCs/>
        </w:rPr>
        <w:t>:</w:t>
      </w:r>
      <w:r w:rsidRPr="00321ED6">
        <w:rPr>
          <w:b/>
          <w:bCs/>
          <w:i/>
          <w:iCs/>
          <w:lang w:val="en-GB"/>
        </w:rPr>
        <w:t xml:space="preserve"> </w:t>
      </w:r>
      <w:r w:rsidRPr="00321ED6">
        <w:rPr>
          <w:b/>
          <w:bCs/>
          <w:i/>
          <w:iCs/>
        </w:rPr>
        <w:t xml:space="preserve"> </w:t>
      </w:r>
      <w:r>
        <w:rPr>
          <w:b/>
          <w:bCs/>
          <w:i/>
          <w:iCs/>
        </w:rPr>
        <w:t xml:space="preserve">For data collection </w:t>
      </w:r>
      <w:r w:rsidRPr="004C5214">
        <w:rPr>
          <w:b/>
          <w:bCs/>
          <w:i/>
          <w:iCs/>
        </w:rPr>
        <w:t>for NW-side AI/ML model</w:t>
      </w:r>
      <w:r>
        <w:rPr>
          <w:b/>
          <w:bCs/>
          <w:i/>
          <w:iCs/>
        </w:rPr>
        <w:t>, s</w:t>
      </w:r>
      <w:r w:rsidRPr="00321ED6">
        <w:rPr>
          <w:b/>
          <w:bCs/>
          <w:i/>
          <w:iCs/>
        </w:rPr>
        <w:t xml:space="preserve">tudy spec impact of reporting overhead reduction with quantizing </w:t>
      </w:r>
      <w:r>
        <w:rPr>
          <w:b/>
          <w:bCs/>
          <w:i/>
          <w:iCs/>
        </w:rPr>
        <w:t>L1-</w:t>
      </w:r>
      <w:r w:rsidRPr="00321ED6">
        <w:rPr>
          <w:b/>
          <w:bCs/>
          <w:i/>
          <w:iCs/>
        </w:rPr>
        <w:t>RSRP</w:t>
      </w:r>
      <w:r>
        <w:rPr>
          <w:b/>
          <w:bCs/>
          <w:i/>
          <w:iCs/>
        </w:rPr>
        <w:t xml:space="preserve"> and/or normalized L1-RSRP measurement</w:t>
      </w:r>
      <w:r w:rsidRPr="00321ED6">
        <w:rPr>
          <w:b/>
          <w:bCs/>
          <w:i/>
          <w:iCs/>
        </w:rPr>
        <w:t xml:space="preserve"> with lower number of bits than the current spec.</w:t>
      </w:r>
    </w:p>
    <w:p w14:paraId="630605A5" w14:textId="0B4B85C1" w:rsidR="00F36AE7" w:rsidRPr="00AE4C09" w:rsidRDefault="00F36AE7" w:rsidP="003D5F6E">
      <w:pPr>
        <w:spacing w:after="240"/>
        <w:jc w:val="both"/>
        <w:rPr>
          <w:lang w:val="en-GB"/>
        </w:rPr>
      </w:pPr>
      <w:r w:rsidRPr="00321ED6">
        <w:rPr>
          <w:b/>
          <w:bCs/>
          <w:i/>
          <w:iCs/>
        </w:rPr>
        <w:t>Proposal</w:t>
      </w:r>
      <w:r>
        <w:rPr>
          <w:b/>
          <w:bCs/>
          <w:i/>
          <w:iCs/>
        </w:rPr>
        <w:t xml:space="preserve"> </w:t>
      </w:r>
      <w:r w:rsidR="00213C3D">
        <w:rPr>
          <w:b/>
          <w:bCs/>
          <w:i/>
          <w:iCs/>
        </w:rPr>
        <w:t>20</w:t>
      </w:r>
      <w:r w:rsidRPr="00321ED6">
        <w:rPr>
          <w:b/>
          <w:bCs/>
          <w:i/>
          <w:iCs/>
        </w:rPr>
        <w:t>:</w:t>
      </w:r>
      <w:r w:rsidRPr="00321ED6">
        <w:rPr>
          <w:b/>
          <w:bCs/>
          <w:i/>
          <w:iCs/>
          <w:lang w:val="en-GB"/>
        </w:rPr>
        <w:t xml:space="preserve"> </w:t>
      </w:r>
      <w:r>
        <w:rPr>
          <w:b/>
          <w:bCs/>
          <w:i/>
          <w:iCs/>
          <w:lang w:val="en-GB"/>
        </w:rPr>
        <w:t xml:space="preserve">Deprioritize the study of </w:t>
      </w:r>
      <w:r w:rsidRPr="00DB11EA">
        <w:rPr>
          <w:b/>
          <w:bCs/>
          <w:i/>
          <w:iCs/>
          <w:lang w:val="en-GB"/>
        </w:rPr>
        <w:t>perform</w:t>
      </w:r>
      <w:r>
        <w:rPr>
          <w:b/>
          <w:bCs/>
          <w:i/>
          <w:iCs/>
          <w:lang w:val="en-GB"/>
        </w:rPr>
        <w:t>ing</w:t>
      </w:r>
      <w:r w:rsidRPr="00DB11EA">
        <w:rPr>
          <w:b/>
          <w:bCs/>
          <w:i/>
          <w:iCs/>
          <w:lang w:val="en-GB"/>
        </w:rPr>
        <w:t xml:space="preserve"> beam indication of beams in Set A not in Set B  </w:t>
      </w:r>
    </w:p>
    <w:p w14:paraId="795A2CB4" w14:textId="04947D49" w:rsidR="00042B9D" w:rsidRDefault="00F36AE7" w:rsidP="003D5F6E">
      <w:pPr>
        <w:spacing w:after="240"/>
        <w:jc w:val="both"/>
        <w:rPr>
          <w:b/>
          <w:bCs/>
          <w:i/>
          <w:iCs/>
          <w:lang w:val="en-GB"/>
        </w:rPr>
      </w:pPr>
      <w:r w:rsidRPr="00321ED6">
        <w:rPr>
          <w:b/>
          <w:bCs/>
          <w:i/>
          <w:iCs/>
        </w:rPr>
        <w:lastRenderedPageBreak/>
        <w:t>Proposal</w:t>
      </w:r>
      <w:r>
        <w:rPr>
          <w:b/>
          <w:bCs/>
          <w:i/>
          <w:iCs/>
        </w:rPr>
        <w:t xml:space="preserve"> 2</w:t>
      </w:r>
      <w:r w:rsidR="00213C3D">
        <w:rPr>
          <w:b/>
          <w:bCs/>
          <w:i/>
          <w:iCs/>
        </w:rPr>
        <w:t>1</w:t>
      </w:r>
      <w:r w:rsidRPr="00321ED6">
        <w:rPr>
          <w:b/>
          <w:bCs/>
          <w:i/>
          <w:iCs/>
        </w:rPr>
        <w:t>:</w:t>
      </w:r>
      <w:r w:rsidRPr="00321ED6">
        <w:rPr>
          <w:b/>
          <w:bCs/>
          <w:i/>
          <w:iCs/>
          <w:lang w:val="en-GB"/>
        </w:rPr>
        <w:t xml:space="preserve"> </w:t>
      </w:r>
      <w:r>
        <w:rPr>
          <w:b/>
          <w:bCs/>
          <w:i/>
          <w:iCs/>
          <w:lang w:val="en-GB"/>
        </w:rPr>
        <w:t>Considering p</w:t>
      </w:r>
      <w:r w:rsidRPr="00DB11EA">
        <w:rPr>
          <w:b/>
          <w:bCs/>
          <w:i/>
          <w:iCs/>
          <w:lang w:val="en-GB"/>
        </w:rPr>
        <w:t>erform</w:t>
      </w:r>
      <w:r>
        <w:rPr>
          <w:b/>
          <w:bCs/>
          <w:i/>
          <w:iCs/>
          <w:lang w:val="en-GB"/>
        </w:rPr>
        <w:t>ing</w:t>
      </w:r>
      <w:r w:rsidRPr="00DB11EA">
        <w:rPr>
          <w:b/>
          <w:bCs/>
          <w:i/>
          <w:iCs/>
          <w:lang w:val="en-GB"/>
        </w:rPr>
        <w:t xml:space="preserve"> beam indication of beams in Set A not in Set B</w:t>
      </w:r>
      <w:r>
        <w:rPr>
          <w:b/>
          <w:bCs/>
          <w:i/>
          <w:iCs/>
          <w:lang w:val="en-GB"/>
        </w:rPr>
        <w:t xml:space="preserve"> by legacy mechanism with NW configures additional DL RS for UE measurement.</w:t>
      </w:r>
    </w:p>
    <w:p w14:paraId="5C2D06C2" w14:textId="712AE0AF" w:rsidR="00F36AE7" w:rsidRDefault="00F36AE7" w:rsidP="003D5F6E">
      <w:pPr>
        <w:spacing w:after="240"/>
        <w:jc w:val="both"/>
        <w:rPr>
          <w:b/>
          <w:bCs/>
          <w:i/>
          <w:iCs/>
        </w:rPr>
      </w:pPr>
      <w:r w:rsidRPr="00321ED6">
        <w:rPr>
          <w:b/>
          <w:bCs/>
          <w:i/>
          <w:iCs/>
        </w:rPr>
        <w:t xml:space="preserve">Proposal </w:t>
      </w:r>
      <w:r>
        <w:rPr>
          <w:b/>
          <w:bCs/>
          <w:i/>
          <w:iCs/>
        </w:rPr>
        <w:t>2</w:t>
      </w:r>
      <w:r w:rsidR="00213C3D">
        <w:rPr>
          <w:b/>
          <w:bCs/>
          <w:i/>
          <w:iCs/>
        </w:rPr>
        <w:t>2</w:t>
      </w:r>
      <w:r w:rsidRPr="00321ED6">
        <w:rPr>
          <w:b/>
          <w:bCs/>
          <w:i/>
          <w:iCs/>
        </w:rPr>
        <w:t>:</w:t>
      </w:r>
      <w:r w:rsidRPr="00321ED6">
        <w:rPr>
          <w:b/>
          <w:bCs/>
          <w:i/>
          <w:iCs/>
          <w:lang w:val="en-GB"/>
        </w:rPr>
        <w:t xml:space="preserve"> </w:t>
      </w:r>
      <w:r w:rsidRPr="00321ED6">
        <w:rPr>
          <w:b/>
          <w:bCs/>
          <w:i/>
          <w:iCs/>
        </w:rPr>
        <w:t xml:space="preserve"> </w:t>
      </w:r>
      <w:r>
        <w:rPr>
          <w:b/>
          <w:bCs/>
          <w:i/>
          <w:iCs/>
        </w:rPr>
        <w:t>For BM-Case2, instead of configuring periodic beam report, NW can configure separate reports for each BM-Case2 model inference instance.</w:t>
      </w:r>
    </w:p>
    <w:p w14:paraId="7B59104C" w14:textId="6CCD7A55" w:rsidR="00F36AE7" w:rsidRDefault="00F36AE7" w:rsidP="003D5F6E">
      <w:pPr>
        <w:spacing w:after="240"/>
        <w:jc w:val="both"/>
        <w:rPr>
          <w:b/>
          <w:bCs/>
          <w:i/>
          <w:iCs/>
        </w:rPr>
      </w:pPr>
      <w:r w:rsidRPr="0098751A">
        <w:rPr>
          <w:b/>
          <w:bCs/>
          <w:i/>
          <w:iCs/>
        </w:rPr>
        <w:t xml:space="preserve">Proposal </w:t>
      </w:r>
      <w:r>
        <w:rPr>
          <w:b/>
          <w:bCs/>
          <w:i/>
          <w:iCs/>
        </w:rPr>
        <w:t>2</w:t>
      </w:r>
      <w:r w:rsidR="00213C3D">
        <w:rPr>
          <w:b/>
          <w:bCs/>
          <w:i/>
          <w:iCs/>
        </w:rPr>
        <w:t>3</w:t>
      </w:r>
      <w:r w:rsidRPr="0098751A">
        <w:rPr>
          <w:b/>
          <w:bCs/>
          <w:i/>
          <w:iCs/>
        </w:rPr>
        <w:t>:</w:t>
      </w:r>
      <w:r>
        <w:rPr>
          <w:b/>
          <w:bCs/>
          <w:i/>
          <w:iCs/>
        </w:rPr>
        <w:t xml:space="preserve"> T</w:t>
      </w:r>
      <w:r w:rsidRPr="004C5214">
        <w:rPr>
          <w:b/>
          <w:bCs/>
          <w:i/>
          <w:iCs/>
        </w:rPr>
        <w:t>o facilitate AI model inference for a NW-side AI/ML model</w:t>
      </w:r>
      <w:r>
        <w:rPr>
          <w:b/>
          <w:bCs/>
          <w:i/>
          <w:iCs/>
        </w:rPr>
        <w:t xml:space="preserve">, study </w:t>
      </w:r>
      <w:r w:rsidRPr="00321ED6">
        <w:rPr>
          <w:b/>
          <w:bCs/>
          <w:i/>
          <w:iCs/>
        </w:rPr>
        <w:t xml:space="preserve">spec impact of reporting overhead reduction with quantizing </w:t>
      </w:r>
      <w:r>
        <w:rPr>
          <w:b/>
          <w:bCs/>
          <w:i/>
          <w:iCs/>
        </w:rPr>
        <w:t>L1-</w:t>
      </w:r>
      <w:r w:rsidRPr="00321ED6">
        <w:rPr>
          <w:b/>
          <w:bCs/>
          <w:i/>
          <w:iCs/>
        </w:rPr>
        <w:t>RSRP</w:t>
      </w:r>
      <w:r>
        <w:rPr>
          <w:b/>
          <w:bCs/>
          <w:i/>
          <w:iCs/>
        </w:rPr>
        <w:t xml:space="preserve"> and/or normalized L1-RSRP measurement</w:t>
      </w:r>
      <w:r w:rsidRPr="00321ED6">
        <w:rPr>
          <w:b/>
          <w:bCs/>
          <w:i/>
          <w:iCs/>
        </w:rPr>
        <w:t xml:space="preserve"> with lower number of bits than the current spec</w:t>
      </w:r>
      <w:r>
        <w:rPr>
          <w:b/>
          <w:bCs/>
          <w:i/>
          <w:iCs/>
        </w:rPr>
        <w:t>.</w:t>
      </w:r>
    </w:p>
    <w:p w14:paraId="4F512D38" w14:textId="6785FC59" w:rsidR="00F36AE7" w:rsidRPr="003D5F6E" w:rsidRDefault="00F36AE7" w:rsidP="003D5F6E">
      <w:pPr>
        <w:spacing w:after="240"/>
        <w:jc w:val="both"/>
        <w:rPr>
          <w:b/>
          <w:bCs/>
          <w:i/>
          <w:iCs/>
        </w:rPr>
      </w:pPr>
      <w:r w:rsidRPr="007F30A9">
        <w:rPr>
          <w:b/>
          <w:bCs/>
          <w:i/>
          <w:iCs/>
        </w:rPr>
        <w:t xml:space="preserve">Proposal </w:t>
      </w:r>
      <w:r>
        <w:rPr>
          <w:b/>
          <w:bCs/>
          <w:i/>
          <w:iCs/>
        </w:rPr>
        <w:t>2</w:t>
      </w:r>
      <w:r w:rsidR="00213C3D">
        <w:rPr>
          <w:b/>
          <w:bCs/>
          <w:i/>
          <w:iCs/>
        </w:rPr>
        <w:t>4</w:t>
      </w:r>
      <w:r w:rsidRPr="007F30A9">
        <w:rPr>
          <w:b/>
          <w:bCs/>
          <w:i/>
          <w:iCs/>
        </w:rPr>
        <w:t xml:space="preserve">: </w:t>
      </w:r>
      <w:r w:rsidRPr="00C03504">
        <w:rPr>
          <w:b/>
          <w:bCs/>
          <w:i/>
          <w:iCs/>
        </w:rPr>
        <w:t xml:space="preserve">For BM-Case1 and BM-Case2 with a UE-side AI/ML model, study spec impact to facilitate UE to report various number of Top-K beams in one beam report (K ≤ nrofReportedRS) as AI/ML model output. </w:t>
      </w:r>
    </w:p>
    <w:p w14:paraId="1139A7CC" w14:textId="112EB08B" w:rsidR="00F36AE7" w:rsidRPr="007F30A9" w:rsidRDefault="00F36AE7" w:rsidP="003D5F6E">
      <w:pPr>
        <w:tabs>
          <w:tab w:val="num" w:pos="720"/>
        </w:tabs>
        <w:spacing w:after="240"/>
        <w:jc w:val="both"/>
        <w:rPr>
          <w:bCs/>
          <w:i/>
          <w:lang w:eastAsia="zh-CN"/>
        </w:rPr>
      </w:pPr>
      <w:r w:rsidRPr="007F30A9">
        <w:rPr>
          <w:b/>
          <w:bCs/>
          <w:i/>
          <w:lang w:eastAsia="zh-CN"/>
        </w:rPr>
        <w:t xml:space="preserve">Proposal </w:t>
      </w:r>
      <w:r>
        <w:rPr>
          <w:b/>
          <w:bCs/>
          <w:i/>
          <w:lang w:eastAsia="zh-CN"/>
        </w:rPr>
        <w:t>2</w:t>
      </w:r>
      <w:r w:rsidR="00213C3D">
        <w:rPr>
          <w:b/>
          <w:bCs/>
          <w:i/>
          <w:lang w:eastAsia="zh-CN"/>
        </w:rPr>
        <w:t>5</w:t>
      </w:r>
      <w:r w:rsidRPr="007F30A9">
        <w:rPr>
          <w:b/>
          <w:bCs/>
          <w:i/>
          <w:lang w:eastAsia="zh-CN"/>
        </w:rPr>
        <w:t xml:space="preserve">: </w:t>
      </w:r>
      <w:r w:rsidRPr="002329FE">
        <w:rPr>
          <w:b/>
          <w:bCs/>
          <w:i/>
          <w:lang w:eastAsia="zh-CN"/>
        </w:rPr>
        <w:t>For BM-Case1 and BM-Case2 with a UE-side AI/ML model</w:t>
      </w:r>
      <w:r w:rsidRPr="007F30A9">
        <w:rPr>
          <w:b/>
          <w:bCs/>
          <w:i/>
          <w:lang w:eastAsia="zh-CN"/>
        </w:rPr>
        <w:t xml:space="preserve">, when functionality-based LCM is applicable, study a performance monitoring method with UE initiating LCM operation request and NW indicating/granting the corresponding </w:t>
      </w:r>
      <w:r w:rsidRPr="007F30A9">
        <w:rPr>
          <w:b/>
          <w:i/>
          <w:lang w:eastAsia="zh-CN"/>
        </w:rPr>
        <w:t>activation/deactivation/fallback/switching LCM operation of AI/ML functionality to UE.</w:t>
      </w:r>
    </w:p>
    <w:p w14:paraId="6BE7039D" w14:textId="36EB32A8" w:rsidR="00F36AE7" w:rsidRPr="003D5F6E" w:rsidRDefault="00F36AE7" w:rsidP="003D5F6E">
      <w:pPr>
        <w:tabs>
          <w:tab w:val="num" w:pos="720"/>
        </w:tabs>
        <w:spacing w:after="240"/>
        <w:jc w:val="both"/>
        <w:rPr>
          <w:b/>
          <w:bCs/>
          <w:i/>
          <w:lang w:eastAsia="zh-CN"/>
        </w:rPr>
      </w:pPr>
      <w:r w:rsidRPr="007F30A9">
        <w:rPr>
          <w:b/>
          <w:bCs/>
          <w:i/>
          <w:lang w:eastAsia="zh-CN"/>
        </w:rPr>
        <w:t xml:space="preserve">Proposal </w:t>
      </w:r>
      <w:r>
        <w:rPr>
          <w:b/>
          <w:bCs/>
          <w:i/>
          <w:lang w:eastAsia="zh-CN"/>
        </w:rPr>
        <w:t>2</w:t>
      </w:r>
      <w:r w:rsidR="00213C3D">
        <w:rPr>
          <w:b/>
          <w:bCs/>
          <w:i/>
          <w:lang w:eastAsia="zh-CN"/>
        </w:rPr>
        <w:t>6</w:t>
      </w:r>
      <w:r w:rsidRPr="007F30A9">
        <w:rPr>
          <w:b/>
          <w:bCs/>
          <w:i/>
          <w:lang w:eastAsia="zh-CN"/>
        </w:rPr>
        <w:t xml:space="preserve">: </w:t>
      </w:r>
      <w:r w:rsidRPr="002329FE">
        <w:rPr>
          <w:b/>
          <w:bCs/>
          <w:i/>
          <w:lang w:eastAsia="zh-CN"/>
        </w:rPr>
        <w:t>For BM-Case1 and BM-Case2 with a UE-side AI/ML model</w:t>
      </w:r>
      <w:r w:rsidRPr="007F30A9">
        <w:rPr>
          <w:b/>
          <w:bCs/>
          <w:i/>
          <w:lang w:eastAsia="zh-CN"/>
        </w:rPr>
        <w:t xml:space="preserve">, when functionality-based LCM is applicable, identify for each </w:t>
      </w:r>
      <w:r w:rsidRPr="003D5F6E">
        <w:rPr>
          <w:b/>
          <w:bCs/>
          <w:i/>
          <w:lang w:eastAsia="zh-CN"/>
        </w:rPr>
        <w:t xml:space="preserve">AI/ML functionality whether it is feasible for UE to initiate </w:t>
      </w:r>
      <w:r w:rsidRPr="007F30A9">
        <w:rPr>
          <w:b/>
          <w:bCs/>
          <w:i/>
          <w:lang w:eastAsia="zh-CN"/>
        </w:rPr>
        <w:t>LCM</w:t>
      </w:r>
      <w:r w:rsidRPr="003D5F6E">
        <w:rPr>
          <w:b/>
          <w:bCs/>
          <w:i/>
          <w:lang w:eastAsia="zh-CN"/>
        </w:rPr>
        <w:t xml:space="preserve"> operation requests.</w:t>
      </w:r>
    </w:p>
    <w:p w14:paraId="230A42CA" w14:textId="295D7BE4" w:rsidR="00F36AE7" w:rsidRDefault="00F36AE7" w:rsidP="003D5F6E">
      <w:pPr>
        <w:tabs>
          <w:tab w:val="left" w:pos="656"/>
        </w:tabs>
        <w:spacing w:after="0"/>
        <w:jc w:val="both"/>
        <w:rPr>
          <w:b/>
          <w:bCs/>
          <w:i/>
          <w:lang w:eastAsia="zh-CN"/>
        </w:rPr>
      </w:pPr>
      <w:r w:rsidRPr="007F30A9">
        <w:rPr>
          <w:b/>
          <w:bCs/>
          <w:i/>
          <w:lang w:eastAsia="zh-CN"/>
        </w:rPr>
        <w:t>Proposal</w:t>
      </w:r>
      <w:r>
        <w:rPr>
          <w:b/>
          <w:bCs/>
          <w:i/>
          <w:lang w:eastAsia="zh-CN"/>
        </w:rPr>
        <w:t xml:space="preserve"> 2</w:t>
      </w:r>
      <w:r w:rsidR="00213C3D">
        <w:rPr>
          <w:b/>
          <w:bCs/>
          <w:i/>
          <w:lang w:eastAsia="zh-CN"/>
        </w:rPr>
        <w:t>7</w:t>
      </w:r>
      <w:r w:rsidRPr="007F30A9">
        <w:rPr>
          <w:b/>
          <w:bCs/>
          <w:i/>
          <w:lang w:eastAsia="zh-CN"/>
        </w:rPr>
        <w:t>:</w:t>
      </w:r>
      <w:r>
        <w:rPr>
          <w:b/>
          <w:bCs/>
          <w:i/>
          <w:lang w:eastAsia="zh-CN"/>
        </w:rPr>
        <w:t xml:space="preserve">  </w:t>
      </w:r>
      <w:r w:rsidRPr="002329FE">
        <w:rPr>
          <w:b/>
          <w:bCs/>
          <w:i/>
          <w:lang w:eastAsia="zh-CN"/>
        </w:rPr>
        <w:t>For BM-Case1 and BM-Case2 with a UE-side AI/ML model, regarding</w:t>
      </w:r>
      <w:r>
        <w:rPr>
          <w:b/>
          <w:bCs/>
          <w:i/>
          <w:lang w:eastAsia="zh-CN"/>
        </w:rPr>
        <w:t xml:space="preserve"> the</w:t>
      </w:r>
      <w:r w:rsidRPr="002329FE">
        <w:rPr>
          <w:b/>
          <w:bCs/>
          <w:i/>
          <w:lang w:eastAsia="zh-CN"/>
        </w:rPr>
        <w:t xml:space="preserve"> </w:t>
      </w:r>
      <w:r>
        <w:rPr>
          <w:b/>
          <w:bCs/>
          <w:i/>
          <w:lang w:eastAsia="zh-CN"/>
        </w:rPr>
        <w:t xml:space="preserve">event that UE reports for </w:t>
      </w:r>
      <w:r w:rsidRPr="002329FE">
        <w:rPr>
          <w:b/>
          <w:bCs/>
          <w:i/>
          <w:lang w:eastAsia="zh-CN"/>
        </w:rPr>
        <w:t>performance monitoring</w:t>
      </w:r>
      <w:r>
        <w:rPr>
          <w:b/>
          <w:bCs/>
          <w:i/>
          <w:lang w:eastAsia="zh-CN"/>
        </w:rPr>
        <w:t xml:space="preserve">, defining the event at least from the following aspects, </w:t>
      </w:r>
    </w:p>
    <w:p w14:paraId="5BB0F195" w14:textId="77777777" w:rsidR="00F36AE7" w:rsidRDefault="00F36AE7">
      <w:pPr>
        <w:pStyle w:val="ListParagraph"/>
        <w:numPr>
          <w:ilvl w:val="0"/>
          <w:numId w:val="27"/>
        </w:numPr>
        <w:tabs>
          <w:tab w:val="left" w:pos="656"/>
        </w:tabs>
        <w:spacing w:after="0"/>
        <w:jc w:val="both"/>
        <w:rPr>
          <w:b/>
          <w:bCs/>
          <w:i/>
          <w:lang w:eastAsia="zh-CN"/>
        </w:rPr>
      </w:pPr>
      <w:r w:rsidRPr="00C11D7F">
        <w:rPr>
          <w:b/>
          <w:bCs/>
          <w:i/>
          <w:lang w:eastAsia="zh-CN"/>
        </w:rPr>
        <w:t>The</w:t>
      </w:r>
      <w:r>
        <w:rPr>
          <w:b/>
          <w:bCs/>
          <w:i/>
          <w:lang w:eastAsia="zh-CN"/>
        </w:rPr>
        <w:t xml:space="preserve"> performance metrics monitored for the event</w:t>
      </w:r>
    </w:p>
    <w:p w14:paraId="2E30D5CB" w14:textId="77777777" w:rsidR="00F36AE7" w:rsidRDefault="00F36AE7">
      <w:pPr>
        <w:pStyle w:val="ListParagraph"/>
        <w:numPr>
          <w:ilvl w:val="0"/>
          <w:numId w:val="27"/>
        </w:numPr>
        <w:tabs>
          <w:tab w:val="left" w:pos="656"/>
        </w:tabs>
        <w:spacing w:after="0"/>
        <w:jc w:val="both"/>
        <w:rPr>
          <w:b/>
          <w:bCs/>
          <w:i/>
          <w:lang w:eastAsia="zh-CN"/>
        </w:rPr>
      </w:pPr>
      <w:r>
        <w:rPr>
          <w:b/>
          <w:bCs/>
          <w:i/>
          <w:lang w:eastAsia="zh-CN"/>
        </w:rPr>
        <w:t>The threshold of the performance metrics for determining</w:t>
      </w:r>
      <w:r w:rsidRPr="00DD380D">
        <w:rPr>
          <w:b/>
          <w:bCs/>
          <w:i/>
          <w:lang w:eastAsia="zh-CN"/>
        </w:rPr>
        <w:t xml:space="preserve"> </w:t>
      </w:r>
      <w:r>
        <w:rPr>
          <w:b/>
          <w:bCs/>
          <w:i/>
          <w:lang w:eastAsia="zh-CN"/>
        </w:rPr>
        <w:t>the occurrence of the event</w:t>
      </w:r>
    </w:p>
    <w:p w14:paraId="22869F78" w14:textId="77777777" w:rsidR="00F36AE7" w:rsidRPr="002A2D51" w:rsidRDefault="00F36AE7">
      <w:pPr>
        <w:pStyle w:val="ListParagraph"/>
        <w:numPr>
          <w:ilvl w:val="0"/>
          <w:numId w:val="27"/>
        </w:numPr>
        <w:tabs>
          <w:tab w:val="left" w:pos="656"/>
        </w:tabs>
        <w:spacing w:after="0"/>
        <w:jc w:val="both"/>
        <w:rPr>
          <w:b/>
          <w:bCs/>
          <w:i/>
          <w:lang w:eastAsia="zh-CN"/>
        </w:rPr>
      </w:pPr>
      <w:r>
        <w:rPr>
          <w:b/>
          <w:bCs/>
          <w:i/>
          <w:lang w:eastAsia="zh-CN"/>
        </w:rPr>
        <w:t>The number of samples of the occurrence instances required for determining the</w:t>
      </w:r>
      <w:r w:rsidRPr="00E53BBF">
        <w:rPr>
          <w:b/>
          <w:bCs/>
          <w:i/>
          <w:lang w:eastAsia="zh-CN"/>
        </w:rPr>
        <w:t xml:space="preserve"> </w:t>
      </w:r>
      <w:r>
        <w:rPr>
          <w:b/>
          <w:bCs/>
          <w:i/>
          <w:lang w:eastAsia="zh-CN"/>
        </w:rPr>
        <w:t xml:space="preserve">occurrence of the event, where the occurrence instances are the monitoring samples that the monitored metrics falls below a threshold </w:t>
      </w:r>
    </w:p>
    <w:p w14:paraId="21A08674" w14:textId="77777777" w:rsidR="00F36AE7" w:rsidRDefault="00F36AE7">
      <w:pPr>
        <w:pStyle w:val="ListParagraph"/>
        <w:numPr>
          <w:ilvl w:val="0"/>
          <w:numId w:val="27"/>
        </w:numPr>
        <w:tabs>
          <w:tab w:val="left" w:pos="656"/>
        </w:tabs>
        <w:spacing w:after="0"/>
        <w:jc w:val="both"/>
        <w:rPr>
          <w:b/>
          <w:bCs/>
          <w:i/>
          <w:lang w:eastAsia="zh-CN"/>
        </w:rPr>
      </w:pPr>
      <w:r>
        <w:rPr>
          <w:b/>
          <w:bCs/>
          <w:i/>
          <w:lang w:eastAsia="zh-CN"/>
        </w:rPr>
        <w:t>The number of monitoring samples required for determining the occurrence of the event</w:t>
      </w:r>
    </w:p>
    <w:p w14:paraId="5143E944" w14:textId="0D26D23A" w:rsidR="00F36AE7" w:rsidRPr="003D5F6E" w:rsidRDefault="00F36AE7">
      <w:pPr>
        <w:pStyle w:val="ListParagraph"/>
        <w:numPr>
          <w:ilvl w:val="0"/>
          <w:numId w:val="27"/>
        </w:numPr>
        <w:tabs>
          <w:tab w:val="left" w:pos="656"/>
        </w:tabs>
        <w:spacing w:after="240"/>
        <w:jc w:val="both"/>
        <w:rPr>
          <w:b/>
          <w:bCs/>
          <w:i/>
          <w:lang w:eastAsia="zh-CN"/>
        </w:rPr>
      </w:pPr>
      <w:r>
        <w:rPr>
          <w:b/>
          <w:bCs/>
          <w:i/>
          <w:lang w:eastAsia="zh-CN"/>
        </w:rPr>
        <w:t>The frequency of each monitoring samples</w:t>
      </w:r>
    </w:p>
    <w:p w14:paraId="3558BD1B" w14:textId="346CEDD1" w:rsidR="00F36AE7" w:rsidRDefault="00F36AE7" w:rsidP="003D5F6E">
      <w:pPr>
        <w:tabs>
          <w:tab w:val="left" w:pos="656"/>
        </w:tabs>
        <w:spacing w:after="0"/>
        <w:jc w:val="both"/>
        <w:rPr>
          <w:rFonts w:eastAsia="Yu Mincho"/>
        </w:rPr>
      </w:pPr>
      <w:r w:rsidRPr="007F30A9">
        <w:rPr>
          <w:b/>
          <w:bCs/>
          <w:i/>
          <w:lang w:eastAsia="zh-CN"/>
        </w:rPr>
        <w:t>Proposal</w:t>
      </w:r>
      <w:r>
        <w:rPr>
          <w:b/>
          <w:bCs/>
          <w:i/>
          <w:lang w:eastAsia="zh-CN"/>
        </w:rPr>
        <w:t xml:space="preserve"> 2</w:t>
      </w:r>
      <w:r w:rsidR="00213C3D">
        <w:rPr>
          <w:b/>
          <w:bCs/>
          <w:i/>
          <w:lang w:eastAsia="zh-CN"/>
        </w:rPr>
        <w:t>8</w:t>
      </w:r>
      <w:r w:rsidRPr="007F30A9">
        <w:rPr>
          <w:b/>
          <w:bCs/>
          <w:i/>
          <w:lang w:eastAsia="zh-CN"/>
        </w:rPr>
        <w:t>:</w:t>
      </w:r>
      <w:r>
        <w:rPr>
          <w:b/>
          <w:bCs/>
          <w:i/>
          <w:lang w:eastAsia="zh-CN"/>
        </w:rPr>
        <w:t xml:space="preserve">  </w:t>
      </w:r>
      <w:r w:rsidRPr="002329FE">
        <w:rPr>
          <w:b/>
          <w:bCs/>
          <w:i/>
          <w:lang w:eastAsia="zh-CN"/>
        </w:rPr>
        <w:t>For BM-Case1 and BM-Case2 with a UE-side AI/ML model,</w:t>
      </w:r>
      <w:r>
        <w:rPr>
          <w:b/>
          <w:bCs/>
          <w:i/>
          <w:lang w:eastAsia="zh-CN"/>
        </w:rPr>
        <w:t xml:space="preserve"> </w:t>
      </w:r>
      <w:r w:rsidRPr="002329FE">
        <w:rPr>
          <w:b/>
          <w:bCs/>
          <w:i/>
          <w:lang w:eastAsia="zh-CN"/>
        </w:rPr>
        <w:t xml:space="preserve">model, </w:t>
      </w:r>
      <w:r>
        <w:rPr>
          <w:b/>
          <w:bCs/>
          <w:i/>
          <w:lang w:eastAsia="zh-CN"/>
        </w:rPr>
        <w:t xml:space="preserve">to facilitate UE to detect a monitoring event for </w:t>
      </w:r>
      <w:r w:rsidRPr="002329FE">
        <w:rPr>
          <w:b/>
          <w:bCs/>
          <w:i/>
          <w:lang w:eastAsia="zh-CN"/>
        </w:rPr>
        <w:t>performance monitoring</w:t>
      </w:r>
      <w:r>
        <w:rPr>
          <w:b/>
          <w:bCs/>
          <w:i/>
          <w:lang w:eastAsia="zh-CN"/>
        </w:rPr>
        <w:t xml:space="preserve">, study </w:t>
      </w:r>
      <w:r w:rsidRPr="000A4880">
        <w:rPr>
          <w:b/>
          <w:bCs/>
          <w:i/>
          <w:lang w:eastAsia="zh-CN"/>
        </w:rPr>
        <w:t xml:space="preserve">the necessity and potential spec impact(s) </w:t>
      </w:r>
      <w:r>
        <w:rPr>
          <w:b/>
          <w:bCs/>
          <w:i/>
          <w:lang w:eastAsia="zh-CN"/>
        </w:rPr>
        <w:t xml:space="preserve">of NW signaling to UE the following aspects, </w:t>
      </w:r>
    </w:p>
    <w:p w14:paraId="285B81C3" w14:textId="77777777" w:rsidR="00F36AE7" w:rsidRDefault="00F36AE7">
      <w:pPr>
        <w:pStyle w:val="ListParagraph"/>
        <w:numPr>
          <w:ilvl w:val="0"/>
          <w:numId w:val="27"/>
        </w:numPr>
        <w:tabs>
          <w:tab w:val="left" w:pos="656"/>
        </w:tabs>
        <w:spacing w:after="0"/>
        <w:jc w:val="both"/>
        <w:rPr>
          <w:b/>
          <w:bCs/>
          <w:i/>
          <w:lang w:eastAsia="zh-CN"/>
        </w:rPr>
      </w:pPr>
      <w:r w:rsidRPr="00C11D7F">
        <w:rPr>
          <w:b/>
          <w:bCs/>
          <w:i/>
          <w:lang w:eastAsia="zh-CN"/>
        </w:rPr>
        <w:t>The</w:t>
      </w:r>
      <w:r>
        <w:rPr>
          <w:b/>
          <w:bCs/>
          <w:i/>
          <w:lang w:eastAsia="zh-CN"/>
        </w:rPr>
        <w:t xml:space="preserve"> performance metrics monitored for the event</w:t>
      </w:r>
    </w:p>
    <w:p w14:paraId="598DDE38" w14:textId="77777777" w:rsidR="00F36AE7" w:rsidRDefault="00F36AE7">
      <w:pPr>
        <w:pStyle w:val="ListParagraph"/>
        <w:numPr>
          <w:ilvl w:val="0"/>
          <w:numId w:val="27"/>
        </w:numPr>
        <w:tabs>
          <w:tab w:val="left" w:pos="656"/>
        </w:tabs>
        <w:spacing w:after="0"/>
        <w:jc w:val="both"/>
        <w:rPr>
          <w:b/>
          <w:bCs/>
          <w:i/>
          <w:lang w:eastAsia="zh-CN"/>
        </w:rPr>
      </w:pPr>
      <w:r>
        <w:rPr>
          <w:b/>
          <w:bCs/>
          <w:i/>
          <w:lang w:eastAsia="zh-CN"/>
        </w:rPr>
        <w:t>The threshold of the performance metrics for determining</w:t>
      </w:r>
      <w:r w:rsidRPr="00DD380D">
        <w:rPr>
          <w:b/>
          <w:bCs/>
          <w:i/>
          <w:lang w:eastAsia="zh-CN"/>
        </w:rPr>
        <w:t xml:space="preserve"> </w:t>
      </w:r>
      <w:r>
        <w:rPr>
          <w:b/>
          <w:bCs/>
          <w:i/>
          <w:lang w:eastAsia="zh-CN"/>
        </w:rPr>
        <w:t>the occurrence of the event</w:t>
      </w:r>
    </w:p>
    <w:p w14:paraId="3292F604" w14:textId="77777777" w:rsidR="00F36AE7" w:rsidRPr="002A2D51" w:rsidRDefault="00F36AE7">
      <w:pPr>
        <w:pStyle w:val="ListParagraph"/>
        <w:numPr>
          <w:ilvl w:val="0"/>
          <w:numId w:val="27"/>
        </w:numPr>
        <w:tabs>
          <w:tab w:val="left" w:pos="656"/>
        </w:tabs>
        <w:spacing w:after="0"/>
        <w:jc w:val="both"/>
        <w:rPr>
          <w:b/>
          <w:bCs/>
          <w:i/>
          <w:lang w:eastAsia="zh-CN"/>
        </w:rPr>
      </w:pPr>
      <w:r>
        <w:rPr>
          <w:b/>
          <w:bCs/>
          <w:i/>
          <w:lang w:eastAsia="zh-CN"/>
        </w:rPr>
        <w:t>The number of samples of the occurrence instances required for determining the</w:t>
      </w:r>
      <w:r w:rsidRPr="00E53BBF">
        <w:rPr>
          <w:b/>
          <w:bCs/>
          <w:i/>
          <w:lang w:eastAsia="zh-CN"/>
        </w:rPr>
        <w:t xml:space="preserve"> </w:t>
      </w:r>
      <w:r>
        <w:rPr>
          <w:b/>
          <w:bCs/>
          <w:i/>
          <w:lang w:eastAsia="zh-CN"/>
        </w:rPr>
        <w:t xml:space="preserve">occurrence of the event, where the occurrence instances are the monitoring samples that the monitored metrics falls below a threshold </w:t>
      </w:r>
    </w:p>
    <w:p w14:paraId="4AF4D1F7" w14:textId="77777777" w:rsidR="00F36AE7" w:rsidRDefault="00F36AE7">
      <w:pPr>
        <w:pStyle w:val="ListParagraph"/>
        <w:numPr>
          <w:ilvl w:val="0"/>
          <w:numId w:val="27"/>
        </w:numPr>
        <w:tabs>
          <w:tab w:val="left" w:pos="656"/>
        </w:tabs>
        <w:spacing w:after="0"/>
        <w:jc w:val="both"/>
        <w:rPr>
          <w:b/>
          <w:bCs/>
          <w:i/>
          <w:lang w:eastAsia="zh-CN"/>
        </w:rPr>
      </w:pPr>
      <w:r>
        <w:rPr>
          <w:b/>
          <w:bCs/>
          <w:i/>
          <w:lang w:eastAsia="zh-CN"/>
        </w:rPr>
        <w:t>The number of monitoring samples required for determining the occurrence of the event</w:t>
      </w:r>
    </w:p>
    <w:p w14:paraId="278FB64B" w14:textId="2B5AA7EA" w:rsidR="00F36AE7" w:rsidRPr="00F36AE7" w:rsidRDefault="00F36AE7">
      <w:pPr>
        <w:pStyle w:val="ListParagraph"/>
        <w:numPr>
          <w:ilvl w:val="0"/>
          <w:numId w:val="27"/>
        </w:numPr>
        <w:tabs>
          <w:tab w:val="left" w:pos="656"/>
        </w:tabs>
        <w:spacing w:after="240"/>
        <w:jc w:val="both"/>
        <w:rPr>
          <w:b/>
          <w:bCs/>
          <w:i/>
          <w:lang w:eastAsia="zh-CN"/>
        </w:rPr>
      </w:pPr>
      <w:r>
        <w:rPr>
          <w:b/>
          <w:bCs/>
          <w:i/>
          <w:lang w:eastAsia="zh-CN"/>
        </w:rPr>
        <w:t>The frequency of each monitoring samples</w:t>
      </w:r>
    </w:p>
    <w:p w14:paraId="47B13B7E" w14:textId="5645B31B" w:rsidR="00F36AE7" w:rsidRDefault="00F36AE7" w:rsidP="003D5F6E">
      <w:pPr>
        <w:tabs>
          <w:tab w:val="left" w:pos="656"/>
        </w:tabs>
        <w:spacing w:after="0"/>
        <w:jc w:val="both"/>
        <w:rPr>
          <w:b/>
          <w:bCs/>
          <w:i/>
          <w:lang w:eastAsia="zh-CN"/>
        </w:rPr>
      </w:pPr>
      <w:r w:rsidRPr="007F30A9">
        <w:rPr>
          <w:b/>
          <w:bCs/>
          <w:i/>
          <w:lang w:eastAsia="zh-CN"/>
        </w:rPr>
        <w:t>Proposal</w:t>
      </w:r>
      <w:r>
        <w:rPr>
          <w:b/>
          <w:bCs/>
          <w:i/>
          <w:lang w:eastAsia="zh-CN"/>
        </w:rPr>
        <w:t xml:space="preserve"> 2</w:t>
      </w:r>
      <w:r w:rsidR="00213C3D">
        <w:rPr>
          <w:b/>
          <w:bCs/>
          <w:i/>
          <w:lang w:eastAsia="zh-CN"/>
        </w:rPr>
        <w:t>9</w:t>
      </w:r>
      <w:r w:rsidRPr="007F30A9">
        <w:rPr>
          <w:b/>
          <w:bCs/>
          <w:i/>
          <w:lang w:eastAsia="zh-CN"/>
        </w:rPr>
        <w:t>:</w:t>
      </w:r>
      <w:r>
        <w:rPr>
          <w:b/>
          <w:bCs/>
          <w:i/>
          <w:lang w:eastAsia="zh-CN"/>
        </w:rPr>
        <w:t xml:space="preserve">  Study the necessity and spec impact of the content of collected data that UE reports for performance monitoring for </w:t>
      </w:r>
      <w:r w:rsidRPr="002329FE">
        <w:rPr>
          <w:b/>
          <w:bCs/>
          <w:i/>
          <w:lang w:eastAsia="zh-CN"/>
        </w:rPr>
        <w:t>BM-Case1 and BM-Case2 with a UE-side AI/ML model</w:t>
      </w:r>
      <w:r>
        <w:rPr>
          <w:b/>
          <w:bCs/>
          <w:i/>
          <w:lang w:eastAsia="zh-CN"/>
        </w:rPr>
        <w:t>, including at least the following contents,</w:t>
      </w:r>
    </w:p>
    <w:p w14:paraId="7544304E" w14:textId="77777777" w:rsidR="00F36AE7" w:rsidRDefault="00F36AE7">
      <w:pPr>
        <w:pStyle w:val="ListParagraph"/>
        <w:numPr>
          <w:ilvl w:val="0"/>
          <w:numId w:val="28"/>
        </w:numPr>
        <w:tabs>
          <w:tab w:val="left" w:pos="656"/>
        </w:tabs>
        <w:spacing w:after="0"/>
        <w:jc w:val="both"/>
        <w:rPr>
          <w:rFonts w:eastAsia="Yu Mincho"/>
          <w:b/>
          <w:bCs/>
          <w:i/>
          <w:iCs/>
        </w:rPr>
      </w:pPr>
      <w:r>
        <w:rPr>
          <w:rFonts w:eastAsia="Yu Mincho"/>
          <w:b/>
          <w:bCs/>
          <w:i/>
          <w:iCs/>
        </w:rPr>
        <w:t>Performance metrics</w:t>
      </w:r>
    </w:p>
    <w:p w14:paraId="53FE10E1" w14:textId="77777777" w:rsidR="00F36AE7" w:rsidRDefault="00F36AE7">
      <w:pPr>
        <w:pStyle w:val="ListParagraph"/>
        <w:numPr>
          <w:ilvl w:val="0"/>
          <w:numId w:val="28"/>
        </w:numPr>
        <w:tabs>
          <w:tab w:val="left" w:pos="656"/>
        </w:tabs>
        <w:spacing w:after="0"/>
        <w:jc w:val="both"/>
        <w:rPr>
          <w:rFonts w:eastAsia="Yu Mincho"/>
          <w:b/>
          <w:bCs/>
          <w:i/>
          <w:iCs/>
        </w:rPr>
      </w:pPr>
      <w:r>
        <w:rPr>
          <w:rFonts w:eastAsia="Yu Mincho"/>
          <w:b/>
          <w:bCs/>
          <w:i/>
          <w:iCs/>
        </w:rPr>
        <w:t xml:space="preserve">Beam measurements </w:t>
      </w:r>
    </w:p>
    <w:p w14:paraId="54DA5AFC" w14:textId="71AA5C74" w:rsidR="00F36AE7" w:rsidRPr="00FD49AF" w:rsidRDefault="00F36AE7">
      <w:pPr>
        <w:pStyle w:val="ListParagraph"/>
        <w:numPr>
          <w:ilvl w:val="0"/>
          <w:numId w:val="28"/>
        </w:numPr>
        <w:tabs>
          <w:tab w:val="left" w:pos="656"/>
        </w:tabs>
        <w:spacing w:after="240"/>
        <w:jc w:val="both"/>
        <w:rPr>
          <w:rFonts w:eastAsia="Yu Mincho"/>
          <w:b/>
          <w:bCs/>
          <w:i/>
          <w:iCs/>
        </w:rPr>
      </w:pPr>
      <w:r>
        <w:rPr>
          <w:rFonts w:eastAsia="Yu Mincho"/>
          <w:b/>
          <w:bCs/>
          <w:i/>
          <w:iCs/>
        </w:rPr>
        <w:t>E</w:t>
      </w:r>
      <w:r w:rsidRPr="00740B90">
        <w:rPr>
          <w:rFonts w:eastAsia="Yu Mincho"/>
          <w:b/>
          <w:bCs/>
          <w:i/>
          <w:iCs/>
        </w:rPr>
        <w:t>vent</w:t>
      </w:r>
      <w:r>
        <w:rPr>
          <w:rFonts w:eastAsia="Yu Mincho"/>
          <w:b/>
          <w:bCs/>
          <w:i/>
          <w:iCs/>
        </w:rPr>
        <w:t>s</w:t>
      </w:r>
      <w:r w:rsidR="00243CB6" w:rsidRPr="00243CB6">
        <w:rPr>
          <w:rFonts w:eastAsia="Yu Mincho"/>
          <w:b/>
          <w:bCs/>
          <w:i/>
          <w:iCs/>
        </w:rPr>
        <w:t xml:space="preserve"> </w:t>
      </w:r>
      <w:r w:rsidR="00243CB6">
        <w:rPr>
          <w:rFonts w:eastAsia="Yu Mincho"/>
          <w:b/>
          <w:bCs/>
          <w:i/>
          <w:iCs/>
        </w:rPr>
        <w:t>for monitoring</w:t>
      </w:r>
    </w:p>
    <w:p w14:paraId="600DD31D" w14:textId="0C678BAD" w:rsidR="00F36AE7" w:rsidRDefault="00F36AE7" w:rsidP="003D5F6E">
      <w:pPr>
        <w:spacing w:after="0"/>
        <w:jc w:val="both"/>
        <w:rPr>
          <w:b/>
          <w:bCs/>
          <w:i/>
          <w:lang w:eastAsia="zh-CN"/>
        </w:rPr>
      </w:pPr>
      <w:r w:rsidRPr="007F30A9">
        <w:rPr>
          <w:b/>
          <w:bCs/>
          <w:i/>
          <w:lang w:eastAsia="zh-CN"/>
        </w:rPr>
        <w:t>Proposal</w:t>
      </w:r>
      <w:r>
        <w:rPr>
          <w:b/>
          <w:bCs/>
          <w:i/>
          <w:lang w:eastAsia="zh-CN"/>
        </w:rPr>
        <w:t xml:space="preserve"> </w:t>
      </w:r>
      <w:r w:rsidR="00213C3D">
        <w:rPr>
          <w:b/>
          <w:bCs/>
          <w:i/>
          <w:lang w:eastAsia="zh-CN"/>
        </w:rPr>
        <w:t>30</w:t>
      </w:r>
      <w:r w:rsidRPr="007F30A9">
        <w:rPr>
          <w:b/>
          <w:bCs/>
          <w:i/>
          <w:lang w:eastAsia="zh-CN"/>
        </w:rPr>
        <w:t>:</w:t>
      </w:r>
      <w:r>
        <w:rPr>
          <w:b/>
          <w:bCs/>
          <w:i/>
          <w:lang w:eastAsia="zh-CN"/>
        </w:rPr>
        <w:t xml:space="preserve"> </w:t>
      </w:r>
      <w:r w:rsidRPr="00D76FC9">
        <w:rPr>
          <w:b/>
          <w:bCs/>
          <w:i/>
          <w:lang w:eastAsia="zh-CN"/>
        </w:rPr>
        <w:t>For BM-Case1 and BM-Case2 with a UE-side AI/ML model,</w:t>
      </w:r>
      <w:r>
        <w:rPr>
          <w:b/>
          <w:bCs/>
          <w:i/>
          <w:lang w:eastAsia="zh-CN"/>
        </w:rPr>
        <w:t xml:space="preserve"> for the </w:t>
      </w:r>
      <w:r w:rsidRPr="00D76FC9">
        <w:rPr>
          <w:b/>
          <w:bCs/>
          <w:i/>
          <w:lang w:eastAsia="zh-CN"/>
        </w:rPr>
        <w:t>BM-specific conditions</w:t>
      </w:r>
      <w:r>
        <w:rPr>
          <w:b/>
          <w:bCs/>
          <w:i/>
          <w:lang w:eastAsia="zh-CN"/>
        </w:rPr>
        <w:t xml:space="preserve"> regarding “</w:t>
      </w:r>
      <w:r w:rsidRPr="00D76FC9">
        <w:rPr>
          <w:b/>
          <w:bCs/>
          <w:i/>
          <w:lang w:eastAsia="zh-CN"/>
        </w:rPr>
        <w:t>information regarding model inference</w:t>
      </w:r>
      <w:r>
        <w:rPr>
          <w:b/>
          <w:bCs/>
          <w:i/>
          <w:lang w:eastAsia="zh-CN"/>
        </w:rPr>
        <w:t xml:space="preserve">”, </w:t>
      </w:r>
      <w:r w:rsidRPr="00D76FC9">
        <w:rPr>
          <w:b/>
          <w:bCs/>
          <w:i/>
          <w:lang w:eastAsia="zh-CN"/>
        </w:rPr>
        <w:t xml:space="preserve">study the necessity </w:t>
      </w:r>
      <w:r>
        <w:rPr>
          <w:b/>
          <w:bCs/>
          <w:i/>
          <w:lang w:eastAsia="zh-CN"/>
        </w:rPr>
        <w:t>at least for the following sub-conditions,</w:t>
      </w:r>
    </w:p>
    <w:p w14:paraId="0D68E8F6" w14:textId="77777777" w:rsidR="00F36AE7" w:rsidRPr="00D76FC9" w:rsidRDefault="00F36AE7">
      <w:pPr>
        <w:pStyle w:val="ListParagraph"/>
        <w:numPr>
          <w:ilvl w:val="0"/>
          <w:numId w:val="31"/>
        </w:numPr>
        <w:spacing w:after="0"/>
        <w:rPr>
          <w:b/>
          <w:bCs/>
          <w:i/>
          <w:iCs/>
          <w:lang w:val="en-GB"/>
        </w:rPr>
      </w:pPr>
      <w:r w:rsidRPr="00D04FF9">
        <w:rPr>
          <w:b/>
          <w:bCs/>
          <w:i/>
          <w:iCs/>
          <w:lang w:val="en-GB"/>
        </w:rPr>
        <w:t>conditions</w:t>
      </w:r>
      <w:r>
        <w:rPr>
          <w:b/>
          <w:bCs/>
          <w:i/>
          <w:iCs/>
          <w:lang w:val="en-GB"/>
        </w:rPr>
        <w:t xml:space="preserve"> on</w:t>
      </w:r>
      <w:r w:rsidRPr="00D04FF9">
        <w:rPr>
          <w:b/>
          <w:bCs/>
          <w:i/>
          <w:iCs/>
          <w:lang w:val="en-GB"/>
        </w:rPr>
        <w:t xml:space="preserve"> </w:t>
      </w:r>
      <w:r w:rsidRPr="00D76FC9">
        <w:rPr>
          <w:b/>
          <w:bCs/>
          <w:i/>
          <w:iCs/>
          <w:lang w:val="en-GB"/>
        </w:rPr>
        <w:t>the number of predicted best beams (e.g., value of K for Top-K predicted beams)</w:t>
      </w:r>
    </w:p>
    <w:p w14:paraId="0CBDEEA7" w14:textId="77777777" w:rsidR="00F36AE7" w:rsidRPr="00D76FC9" w:rsidRDefault="00F36AE7">
      <w:pPr>
        <w:pStyle w:val="ListParagraph"/>
        <w:numPr>
          <w:ilvl w:val="0"/>
          <w:numId w:val="31"/>
        </w:numPr>
        <w:spacing w:after="0"/>
        <w:jc w:val="both"/>
        <w:rPr>
          <w:b/>
          <w:bCs/>
          <w:i/>
          <w:iCs/>
          <w:lang w:val="en-GB"/>
        </w:rPr>
      </w:pPr>
      <w:r w:rsidRPr="00D04FF9">
        <w:rPr>
          <w:b/>
          <w:bCs/>
          <w:i/>
          <w:iCs/>
          <w:lang w:val="en-GB"/>
        </w:rPr>
        <w:lastRenderedPageBreak/>
        <w:t>conditions</w:t>
      </w:r>
      <w:r>
        <w:rPr>
          <w:b/>
          <w:bCs/>
          <w:i/>
          <w:iCs/>
          <w:lang w:val="en-GB"/>
        </w:rPr>
        <w:t xml:space="preserve"> on</w:t>
      </w:r>
      <w:r w:rsidRPr="00D04FF9">
        <w:rPr>
          <w:b/>
          <w:bCs/>
          <w:i/>
          <w:iCs/>
          <w:lang w:val="en-GB"/>
        </w:rPr>
        <w:t xml:space="preserve"> </w:t>
      </w:r>
      <w:r w:rsidRPr="00D76FC9">
        <w:rPr>
          <w:b/>
          <w:bCs/>
          <w:i/>
          <w:iCs/>
          <w:lang w:val="en-GB"/>
        </w:rPr>
        <w:t>the model output (e.g., predicted beam ID/confidence score of each beam/beam RSRP)</w:t>
      </w:r>
    </w:p>
    <w:p w14:paraId="6D792281" w14:textId="77777777" w:rsidR="00F36AE7" w:rsidRPr="003D5F6E" w:rsidRDefault="00F36AE7">
      <w:pPr>
        <w:pStyle w:val="ListParagraph"/>
        <w:numPr>
          <w:ilvl w:val="0"/>
          <w:numId w:val="28"/>
        </w:numPr>
        <w:tabs>
          <w:tab w:val="left" w:pos="656"/>
        </w:tabs>
        <w:spacing w:after="240"/>
        <w:jc w:val="both"/>
        <w:rPr>
          <w:rFonts w:eastAsia="Yu Mincho"/>
          <w:b/>
          <w:bCs/>
          <w:i/>
          <w:iCs/>
        </w:rPr>
      </w:pPr>
      <w:r w:rsidRPr="003D5F6E">
        <w:rPr>
          <w:rFonts w:eastAsia="Yu Mincho"/>
          <w:b/>
          <w:bCs/>
          <w:i/>
          <w:iCs/>
        </w:rPr>
        <w:t>conditions on the available Rx beam assumptions</w:t>
      </w:r>
    </w:p>
    <w:p w14:paraId="5B2DA4A6" w14:textId="17E0A3EC" w:rsidR="00F36AE7" w:rsidRDefault="00F36AE7" w:rsidP="003D5F6E">
      <w:pPr>
        <w:spacing w:after="0"/>
        <w:jc w:val="both"/>
        <w:rPr>
          <w:b/>
          <w:bCs/>
          <w:i/>
          <w:lang w:eastAsia="zh-CN"/>
        </w:rPr>
      </w:pPr>
      <w:r w:rsidRPr="007F30A9">
        <w:rPr>
          <w:b/>
          <w:bCs/>
          <w:i/>
          <w:lang w:eastAsia="zh-CN"/>
        </w:rPr>
        <w:t>Proposal</w:t>
      </w:r>
      <w:r>
        <w:rPr>
          <w:b/>
          <w:bCs/>
          <w:i/>
          <w:lang w:eastAsia="zh-CN"/>
        </w:rPr>
        <w:t xml:space="preserve"> 3</w:t>
      </w:r>
      <w:r w:rsidR="00213C3D">
        <w:rPr>
          <w:b/>
          <w:bCs/>
          <w:i/>
          <w:lang w:eastAsia="zh-CN"/>
        </w:rPr>
        <w:t>1</w:t>
      </w:r>
      <w:r w:rsidRPr="007F30A9">
        <w:rPr>
          <w:b/>
          <w:bCs/>
          <w:i/>
          <w:lang w:eastAsia="zh-CN"/>
        </w:rPr>
        <w:t>:</w:t>
      </w:r>
      <w:r>
        <w:rPr>
          <w:b/>
          <w:bCs/>
          <w:i/>
          <w:lang w:eastAsia="zh-CN"/>
        </w:rPr>
        <w:t xml:space="preserve"> </w:t>
      </w:r>
      <w:r w:rsidRPr="00D76FC9">
        <w:rPr>
          <w:b/>
          <w:bCs/>
          <w:i/>
          <w:lang w:eastAsia="zh-CN"/>
        </w:rPr>
        <w:t>For BM-Case1 and BM-Case2 with a UE-side AI/ML model,</w:t>
      </w:r>
      <w:r>
        <w:rPr>
          <w:b/>
          <w:bCs/>
          <w:i/>
          <w:lang w:eastAsia="zh-CN"/>
        </w:rPr>
        <w:t xml:space="preserve"> for the </w:t>
      </w:r>
      <w:r w:rsidRPr="00D76FC9">
        <w:rPr>
          <w:b/>
          <w:bCs/>
          <w:i/>
          <w:lang w:eastAsia="zh-CN"/>
        </w:rPr>
        <w:t>BM-specific conditions</w:t>
      </w:r>
      <w:r>
        <w:rPr>
          <w:b/>
          <w:bCs/>
          <w:i/>
          <w:lang w:eastAsia="zh-CN"/>
        </w:rPr>
        <w:t xml:space="preserve"> regarding “</w:t>
      </w:r>
      <w:r w:rsidRPr="009211E0">
        <w:rPr>
          <w:b/>
          <w:bCs/>
          <w:i/>
          <w:lang w:eastAsia="zh-CN"/>
        </w:rPr>
        <w:t>performance monitoring</w:t>
      </w:r>
      <w:r>
        <w:rPr>
          <w:b/>
          <w:bCs/>
          <w:i/>
          <w:lang w:eastAsia="zh-CN"/>
        </w:rPr>
        <w:t xml:space="preserve">”, </w:t>
      </w:r>
      <w:r w:rsidRPr="00D76FC9">
        <w:rPr>
          <w:b/>
          <w:bCs/>
          <w:i/>
          <w:lang w:eastAsia="zh-CN"/>
        </w:rPr>
        <w:t xml:space="preserve">study the necessity </w:t>
      </w:r>
      <w:r>
        <w:rPr>
          <w:b/>
          <w:bCs/>
          <w:i/>
          <w:lang w:eastAsia="zh-CN"/>
        </w:rPr>
        <w:t>at least for the following sub-conditions,</w:t>
      </w:r>
    </w:p>
    <w:p w14:paraId="011262D4" w14:textId="77777777" w:rsidR="00F36AE7" w:rsidRPr="00D76FC9" w:rsidRDefault="00F36AE7">
      <w:pPr>
        <w:pStyle w:val="ListParagraph"/>
        <w:numPr>
          <w:ilvl w:val="0"/>
          <w:numId w:val="31"/>
        </w:numPr>
        <w:spacing w:after="0"/>
        <w:rPr>
          <w:b/>
          <w:bCs/>
          <w:i/>
          <w:iCs/>
          <w:lang w:val="en-GB"/>
        </w:rPr>
      </w:pPr>
      <w:r w:rsidRPr="00D04FF9">
        <w:rPr>
          <w:b/>
          <w:bCs/>
          <w:i/>
          <w:iCs/>
          <w:lang w:val="en-GB"/>
        </w:rPr>
        <w:t>conditions</w:t>
      </w:r>
      <w:r>
        <w:rPr>
          <w:b/>
          <w:bCs/>
          <w:i/>
          <w:iCs/>
          <w:lang w:val="en-GB"/>
        </w:rPr>
        <w:t xml:space="preserve"> </w:t>
      </w:r>
      <w:r w:rsidRPr="007606CB">
        <w:rPr>
          <w:b/>
          <w:bCs/>
          <w:i/>
          <w:iCs/>
          <w:lang w:val="en-GB"/>
        </w:rPr>
        <w:t>on performance metrics</w:t>
      </w:r>
    </w:p>
    <w:p w14:paraId="39660F6C" w14:textId="77777777" w:rsidR="00F36AE7" w:rsidRPr="003D5F6E" w:rsidRDefault="00F36AE7">
      <w:pPr>
        <w:pStyle w:val="ListParagraph"/>
        <w:numPr>
          <w:ilvl w:val="0"/>
          <w:numId w:val="28"/>
        </w:numPr>
        <w:tabs>
          <w:tab w:val="left" w:pos="656"/>
        </w:tabs>
        <w:spacing w:after="240"/>
        <w:jc w:val="both"/>
        <w:rPr>
          <w:rFonts w:eastAsia="Yu Mincho"/>
          <w:b/>
          <w:bCs/>
          <w:i/>
          <w:iCs/>
        </w:rPr>
      </w:pPr>
      <w:r w:rsidRPr="003D5F6E">
        <w:rPr>
          <w:rFonts w:eastAsia="Yu Mincho"/>
          <w:b/>
          <w:bCs/>
          <w:i/>
          <w:iCs/>
        </w:rPr>
        <w:t>conditions on the detectable events</w:t>
      </w:r>
    </w:p>
    <w:p w14:paraId="2E5444F0" w14:textId="5426C183" w:rsidR="00F36AE7" w:rsidRDefault="00F36AE7" w:rsidP="003D5F6E">
      <w:pPr>
        <w:spacing w:after="0"/>
        <w:jc w:val="both"/>
        <w:rPr>
          <w:b/>
          <w:bCs/>
          <w:i/>
          <w:lang w:eastAsia="zh-CN"/>
        </w:rPr>
      </w:pPr>
      <w:r w:rsidRPr="007F30A9">
        <w:rPr>
          <w:b/>
          <w:bCs/>
          <w:i/>
          <w:lang w:eastAsia="zh-CN"/>
        </w:rPr>
        <w:t>Proposal</w:t>
      </w:r>
      <w:r>
        <w:rPr>
          <w:b/>
          <w:bCs/>
          <w:i/>
          <w:lang w:eastAsia="zh-CN"/>
        </w:rPr>
        <w:t xml:space="preserve"> 3</w:t>
      </w:r>
      <w:r w:rsidR="00213C3D">
        <w:rPr>
          <w:b/>
          <w:bCs/>
          <w:i/>
          <w:lang w:eastAsia="zh-CN"/>
        </w:rPr>
        <w:t>2</w:t>
      </w:r>
      <w:r w:rsidRPr="007F30A9">
        <w:rPr>
          <w:b/>
          <w:bCs/>
          <w:i/>
          <w:lang w:eastAsia="zh-CN"/>
        </w:rPr>
        <w:t>:</w:t>
      </w:r>
      <w:r>
        <w:rPr>
          <w:b/>
          <w:bCs/>
          <w:i/>
          <w:lang w:eastAsia="zh-CN"/>
        </w:rPr>
        <w:t xml:space="preserve"> </w:t>
      </w:r>
      <w:r w:rsidRPr="00EE763E">
        <w:rPr>
          <w:b/>
          <w:bCs/>
          <w:i/>
          <w:lang w:eastAsia="zh-CN"/>
        </w:rPr>
        <w:t xml:space="preserve">For BM-Case1 and BM-Case2 with a </w:t>
      </w:r>
      <w:r>
        <w:rPr>
          <w:b/>
          <w:bCs/>
          <w:i/>
          <w:lang w:eastAsia="zh-CN"/>
        </w:rPr>
        <w:t>NW</w:t>
      </w:r>
      <w:r w:rsidRPr="00EE763E">
        <w:rPr>
          <w:b/>
          <w:bCs/>
          <w:i/>
          <w:lang w:eastAsia="zh-CN"/>
        </w:rPr>
        <w:t xml:space="preserve">-side AI/ML model, study the necessity and potential BM-specific conditions/additional conditions </w:t>
      </w:r>
      <w:r>
        <w:rPr>
          <w:b/>
          <w:bCs/>
          <w:i/>
          <w:lang w:eastAsia="zh-CN"/>
        </w:rPr>
        <w:t xml:space="preserve">of UE </w:t>
      </w:r>
      <w:r w:rsidRPr="00EE763E">
        <w:rPr>
          <w:b/>
          <w:bCs/>
          <w:i/>
          <w:lang w:eastAsia="zh-CN"/>
        </w:rPr>
        <w:t>for functionality(ies) and/or model(s) at least from the following aspects:</w:t>
      </w:r>
    </w:p>
    <w:p w14:paraId="71E56F72" w14:textId="77777777" w:rsidR="00F36AE7" w:rsidRPr="00015993" w:rsidRDefault="00F36AE7">
      <w:pPr>
        <w:pStyle w:val="ListParagraph"/>
        <w:numPr>
          <w:ilvl w:val="0"/>
          <w:numId w:val="29"/>
        </w:numPr>
        <w:spacing w:after="0"/>
        <w:jc w:val="both"/>
        <w:rPr>
          <w:b/>
          <w:bCs/>
          <w:i/>
          <w:lang w:eastAsia="zh-CN"/>
        </w:rPr>
      </w:pPr>
      <w:r w:rsidRPr="00015993">
        <w:rPr>
          <w:b/>
          <w:bCs/>
          <w:i/>
          <w:iCs/>
          <w:lang w:val="en-GB"/>
        </w:rPr>
        <w:t xml:space="preserve">data collection (e.g., </w:t>
      </w:r>
      <w:r>
        <w:rPr>
          <w:b/>
          <w:bCs/>
          <w:i/>
          <w:iCs/>
          <w:lang w:val="en-GB"/>
        </w:rPr>
        <w:t>conditions on</w:t>
      </w:r>
      <w:r w:rsidRPr="00015993">
        <w:rPr>
          <w:b/>
          <w:bCs/>
          <w:i/>
          <w:iCs/>
          <w:lang w:val="en-GB"/>
        </w:rPr>
        <w:t xml:space="preserve"> data</w:t>
      </w:r>
      <w:r>
        <w:rPr>
          <w:b/>
          <w:bCs/>
          <w:i/>
          <w:iCs/>
          <w:lang w:val="en-GB"/>
        </w:rPr>
        <w:t xml:space="preserve"> omitting/filtering methods</w:t>
      </w:r>
      <w:r w:rsidRPr="00015993">
        <w:rPr>
          <w:b/>
          <w:bCs/>
          <w:i/>
          <w:iCs/>
          <w:lang w:val="en-GB"/>
        </w:rPr>
        <w:t xml:space="preserve">, </w:t>
      </w:r>
      <w:r>
        <w:rPr>
          <w:b/>
          <w:bCs/>
          <w:i/>
          <w:iCs/>
          <w:lang w:val="en-GB"/>
        </w:rPr>
        <w:t xml:space="preserve">conditions on the </w:t>
      </w:r>
      <w:r w:rsidRPr="00015993">
        <w:rPr>
          <w:b/>
          <w:bCs/>
          <w:i/>
          <w:iCs/>
          <w:lang w:val="en-GB"/>
        </w:rPr>
        <w:t>reporting contents)</w:t>
      </w:r>
    </w:p>
    <w:p w14:paraId="75115288" w14:textId="4DCA69CD" w:rsidR="00F36AE7" w:rsidRPr="005D7FE2" w:rsidRDefault="00F36AE7">
      <w:pPr>
        <w:pStyle w:val="ListParagraph"/>
        <w:numPr>
          <w:ilvl w:val="0"/>
          <w:numId w:val="29"/>
        </w:numPr>
        <w:spacing w:after="240"/>
        <w:jc w:val="both"/>
        <w:rPr>
          <w:b/>
          <w:bCs/>
          <w:i/>
          <w:lang w:eastAsia="zh-CN"/>
        </w:rPr>
      </w:pPr>
      <w:r w:rsidRPr="00015993">
        <w:rPr>
          <w:b/>
          <w:bCs/>
          <w:i/>
          <w:iCs/>
        </w:rPr>
        <w:t>assistance information</w:t>
      </w:r>
    </w:p>
    <w:p w14:paraId="3FBE0CA6" w14:textId="77777777" w:rsidR="00EA11D1" w:rsidRPr="004A5CCB" w:rsidRDefault="00EA11D1" w:rsidP="00E842A9">
      <w:pPr>
        <w:pStyle w:val="Heading1"/>
        <w:numPr>
          <w:ilvl w:val="0"/>
          <w:numId w:val="1"/>
        </w:numPr>
        <w:jc w:val="both"/>
        <w:rPr>
          <w:rFonts w:ascii="Times New Roman" w:hAnsi="Times New Roman"/>
        </w:rPr>
      </w:pPr>
      <w:r w:rsidRPr="004A5CCB">
        <w:rPr>
          <w:rFonts w:ascii="Times New Roman" w:eastAsia="MS Mincho" w:hAnsi="Times New Roman"/>
          <w:b/>
          <w:sz w:val="32"/>
          <w:szCs w:val="32"/>
          <w:lang w:val="en-US"/>
        </w:rPr>
        <w:t>References</w:t>
      </w:r>
    </w:p>
    <w:p w14:paraId="029241F2" w14:textId="248A0AFA" w:rsidR="00BB20B4" w:rsidRPr="008C2317" w:rsidRDefault="00BB20B4" w:rsidP="00BB20B4">
      <w:pPr>
        <w:numPr>
          <w:ilvl w:val="0"/>
          <w:numId w:val="2"/>
        </w:numPr>
        <w:jc w:val="both"/>
      </w:pPr>
      <w:bookmarkStart w:id="9" w:name="_Ref131607972"/>
      <w:bookmarkStart w:id="10" w:name="_Ref142610320"/>
      <w:bookmarkStart w:id="11" w:name="_Ref111128188"/>
      <w:r w:rsidRPr="008C2317">
        <w:t>R1-230</w:t>
      </w:r>
      <w:r w:rsidR="00D33D20">
        <w:t>8054</w:t>
      </w:r>
      <w:r w:rsidRPr="008C2317">
        <w:t>, Evaluation on AI/ML for beam management, MediaTek, RAN WG1 #11</w:t>
      </w:r>
      <w:bookmarkEnd w:id="9"/>
      <w:bookmarkEnd w:id="10"/>
      <w:r w:rsidR="00DF7EE6">
        <w:t>4</w:t>
      </w:r>
    </w:p>
    <w:p w14:paraId="0513187C" w14:textId="22DFFFF1" w:rsidR="00A50639" w:rsidRDefault="001772C3" w:rsidP="003850ED">
      <w:pPr>
        <w:numPr>
          <w:ilvl w:val="0"/>
          <w:numId w:val="2"/>
        </w:numPr>
        <w:jc w:val="both"/>
      </w:pPr>
      <w:bookmarkStart w:id="12" w:name="_Ref127449783"/>
      <w:r w:rsidRPr="001772C3">
        <w:t>T</w:t>
      </w:r>
      <w:r w:rsidR="002053F3">
        <w:t>S</w:t>
      </w:r>
      <w:r w:rsidRPr="001772C3">
        <w:t xml:space="preserve"> 38.</w:t>
      </w:r>
      <w:r w:rsidR="002053F3">
        <w:t>331</w:t>
      </w:r>
      <w:r w:rsidRPr="001772C3">
        <w:t>, “</w:t>
      </w:r>
      <w:r w:rsidR="002053F3">
        <w:t>5G NR Radio Resource Control (RRC); Protocol specification</w:t>
      </w:r>
      <w:r w:rsidRPr="001772C3">
        <w:t xml:space="preserve">,” 3GPP Release 16, </w:t>
      </w:r>
      <w:r w:rsidR="002053F3">
        <w:t>Jul.</w:t>
      </w:r>
      <w:r w:rsidRPr="001772C3">
        <w:t xml:space="preserve"> 20</w:t>
      </w:r>
      <w:r w:rsidR="002053F3">
        <w:t>20</w:t>
      </w:r>
      <w:r w:rsidRPr="001772C3">
        <w:t>.</w:t>
      </w:r>
      <w:bookmarkEnd w:id="11"/>
      <w:bookmarkEnd w:id="12"/>
    </w:p>
    <w:p w14:paraId="276AA44F" w14:textId="275C5BE1" w:rsidR="003F0CE8" w:rsidRDefault="00A246D9" w:rsidP="003F0CE8">
      <w:pPr>
        <w:numPr>
          <w:ilvl w:val="0"/>
          <w:numId w:val="2"/>
        </w:numPr>
        <w:jc w:val="both"/>
      </w:pPr>
      <w:bookmarkStart w:id="13" w:name="_Ref110954004"/>
      <w:r w:rsidRPr="001772C3">
        <w:t>T</w:t>
      </w:r>
      <w:r>
        <w:t>S</w:t>
      </w:r>
      <w:r w:rsidRPr="001772C3">
        <w:t xml:space="preserve"> 38.</w:t>
      </w:r>
      <w:r>
        <w:t>133</w:t>
      </w:r>
      <w:r w:rsidRPr="001772C3">
        <w:t>, “</w:t>
      </w:r>
      <w:r>
        <w:t>5G NR Requirements for support of radio resource management</w:t>
      </w:r>
      <w:r w:rsidRPr="001772C3">
        <w:t>,” 3GPP Release 1</w:t>
      </w:r>
      <w:r>
        <w:t>5</w:t>
      </w:r>
      <w:r w:rsidRPr="001772C3">
        <w:t xml:space="preserve">, </w:t>
      </w:r>
      <w:r>
        <w:t>Oct.</w:t>
      </w:r>
      <w:r w:rsidRPr="001772C3">
        <w:t xml:space="preserve"> 20</w:t>
      </w:r>
      <w:r>
        <w:t>18</w:t>
      </w:r>
      <w:r w:rsidR="003F0CE8" w:rsidRPr="005934BB">
        <w:t>.</w:t>
      </w:r>
      <w:bookmarkEnd w:id="13"/>
    </w:p>
    <w:p w14:paraId="3E47E6EA" w14:textId="33FDAEDA" w:rsidR="00BB4110" w:rsidRPr="004A5CCB" w:rsidRDefault="00BB4110" w:rsidP="005F2DC9">
      <w:pPr>
        <w:spacing w:after="160" w:line="259" w:lineRule="auto"/>
        <w:ind w:left="360"/>
        <w:contextualSpacing/>
        <w:jc w:val="both"/>
      </w:pPr>
    </w:p>
    <w:sectPr w:rsidR="00BB4110" w:rsidRPr="004A5CC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12BF5" w14:textId="77777777" w:rsidR="000E2A3C" w:rsidRDefault="000E2A3C">
      <w:r>
        <w:separator/>
      </w:r>
    </w:p>
  </w:endnote>
  <w:endnote w:type="continuationSeparator" w:id="0">
    <w:p w14:paraId="4BEE9F88" w14:textId="77777777" w:rsidR="000E2A3C" w:rsidRDefault="000E2A3C">
      <w:r>
        <w:continuationSeparator/>
      </w:r>
    </w:p>
  </w:endnote>
  <w:endnote w:type="continuationNotice" w:id="1">
    <w:p w14:paraId="4DCE3DE6" w14:textId="77777777" w:rsidR="000E2A3C" w:rsidRDefault="000E2A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1AED5" w14:textId="77777777" w:rsidR="000E2A3C" w:rsidRDefault="000E2A3C">
      <w:r>
        <w:separator/>
      </w:r>
    </w:p>
  </w:footnote>
  <w:footnote w:type="continuationSeparator" w:id="0">
    <w:p w14:paraId="2A144A31" w14:textId="77777777" w:rsidR="000E2A3C" w:rsidRDefault="000E2A3C">
      <w:r>
        <w:continuationSeparator/>
      </w:r>
    </w:p>
  </w:footnote>
  <w:footnote w:type="continuationNotice" w:id="1">
    <w:p w14:paraId="2A5457A2" w14:textId="77777777" w:rsidR="000E2A3C" w:rsidRDefault="000E2A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A061E"/>
    <w:multiLevelType w:val="hybridMultilevel"/>
    <w:tmpl w:val="CAF0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D15626"/>
    <w:multiLevelType w:val="hybridMultilevel"/>
    <w:tmpl w:val="7E8E9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AB7554"/>
    <w:multiLevelType w:val="hybridMultilevel"/>
    <w:tmpl w:val="C3E49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591214"/>
    <w:multiLevelType w:val="hybridMultilevel"/>
    <w:tmpl w:val="67EC6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53783D"/>
    <w:multiLevelType w:val="hybridMultilevel"/>
    <w:tmpl w:val="0EAAE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90620F"/>
    <w:multiLevelType w:val="hybridMultilevel"/>
    <w:tmpl w:val="4A0AD07A"/>
    <w:lvl w:ilvl="0" w:tplc="7BF02A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FD1BBC"/>
    <w:multiLevelType w:val="hybridMultilevel"/>
    <w:tmpl w:val="6CEE41E0"/>
    <w:lvl w:ilvl="0" w:tplc="78CED746">
      <w:start w:val="1"/>
      <w:numFmt w:val="bullet"/>
      <w:lvlText w:val=""/>
      <w:lvlJc w:val="left"/>
      <w:pPr>
        <w:tabs>
          <w:tab w:val="num" w:pos="720"/>
        </w:tabs>
        <w:ind w:left="720" w:hanging="360"/>
      </w:pPr>
      <w:rPr>
        <w:rFonts w:ascii="Symbol" w:hAnsi="Symbol" w:hint="default"/>
      </w:rPr>
    </w:lvl>
    <w:lvl w:ilvl="1" w:tplc="1AEACA70" w:tentative="1">
      <w:start w:val="1"/>
      <w:numFmt w:val="bullet"/>
      <w:lvlText w:val=""/>
      <w:lvlJc w:val="left"/>
      <w:pPr>
        <w:tabs>
          <w:tab w:val="num" w:pos="1440"/>
        </w:tabs>
        <w:ind w:left="1440" w:hanging="360"/>
      </w:pPr>
      <w:rPr>
        <w:rFonts w:ascii="Symbol" w:hAnsi="Symbol" w:hint="default"/>
      </w:rPr>
    </w:lvl>
    <w:lvl w:ilvl="2" w:tplc="C3EE0DDE" w:tentative="1">
      <w:start w:val="1"/>
      <w:numFmt w:val="bullet"/>
      <w:lvlText w:val=""/>
      <w:lvlJc w:val="left"/>
      <w:pPr>
        <w:tabs>
          <w:tab w:val="num" w:pos="2160"/>
        </w:tabs>
        <w:ind w:left="2160" w:hanging="360"/>
      </w:pPr>
      <w:rPr>
        <w:rFonts w:ascii="Symbol" w:hAnsi="Symbol" w:hint="default"/>
      </w:rPr>
    </w:lvl>
    <w:lvl w:ilvl="3" w:tplc="53A66984" w:tentative="1">
      <w:start w:val="1"/>
      <w:numFmt w:val="bullet"/>
      <w:lvlText w:val=""/>
      <w:lvlJc w:val="left"/>
      <w:pPr>
        <w:tabs>
          <w:tab w:val="num" w:pos="2880"/>
        </w:tabs>
        <w:ind w:left="2880" w:hanging="360"/>
      </w:pPr>
      <w:rPr>
        <w:rFonts w:ascii="Symbol" w:hAnsi="Symbol" w:hint="default"/>
      </w:rPr>
    </w:lvl>
    <w:lvl w:ilvl="4" w:tplc="5D1A24CC" w:tentative="1">
      <w:start w:val="1"/>
      <w:numFmt w:val="bullet"/>
      <w:lvlText w:val=""/>
      <w:lvlJc w:val="left"/>
      <w:pPr>
        <w:tabs>
          <w:tab w:val="num" w:pos="3600"/>
        </w:tabs>
        <w:ind w:left="3600" w:hanging="360"/>
      </w:pPr>
      <w:rPr>
        <w:rFonts w:ascii="Symbol" w:hAnsi="Symbol" w:hint="default"/>
      </w:rPr>
    </w:lvl>
    <w:lvl w:ilvl="5" w:tplc="E782EAD2" w:tentative="1">
      <w:start w:val="1"/>
      <w:numFmt w:val="bullet"/>
      <w:lvlText w:val=""/>
      <w:lvlJc w:val="left"/>
      <w:pPr>
        <w:tabs>
          <w:tab w:val="num" w:pos="4320"/>
        </w:tabs>
        <w:ind w:left="4320" w:hanging="360"/>
      </w:pPr>
      <w:rPr>
        <w:rFonts w:ascii="Symbol" w:hAnsi="Symbol" w:hint="default"/>
      </w:rPr>
    </w:lvl>
    <w:lvl w:ilvl="6" w:tplc="F7F2C8F4" w:tentative="1">
      <w:start w:val="1"/>
      <w:numFmt w:val="bullet"/>
      <w:lvlText w:val=""/>
      <w:lvlJc w:val="left"/>
      <w:pPr>
        <w:tabs>
          <w:tab w:val="num" w:pos="5040"/>
        </w:tabs>
        <w:ind w:left="5040" w:hanging="360"/>
      </w:pPr>
      <w:rPr>
        <w:rFonts w:ascii="Symbol" w:hAnsi="Symbol" w:hint="default"/>
      </w:rPr>
    </w:lvl>
    <w:lvl w:ilvl="7" w:tplc="D9AEA558" w:tentative="1">
      <w:start w:val="1"/>
      <w:numFmt w:val="bullet"/>
      <w:lvlText w:val=""/>
      <w:lvlJc w:val="left"/>
      <w:pPr>
        <w:tabs>
          <w:tab w:val="num" w:pos="5760"/>
        </w:tabs>
        <w:ind w:left="5760" w:hanging="360"/>
      </w:pPr>
      <w:rPr>
        <w:rFonts w:ascii="Symbol" w:hAnsi="Symbol" w:hint="default"/>
      </w:rPr>
    </w:lvl>
    <w:lvl w:ilvl="8" w:tplc="8908A1F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6D92F7F"/>
    <w:multiLevelType w:val="hybridMultilevel"/>
    <w:tmpl w:val="E1DEC01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E57C0F"/>
    <w:multiLevelType w:val="hybridMultilevel"/>
    <w:tmpl w:val="A206711C"/>
    <w:lvl w:ilvl="0" w:tplc="C8D87D6C">
      <w:start w:val="1"/>
      <w:numFmt w:val="bullet"/>
      <w:lvlText w:val=""/>
      <w:lvlJc w:val="left"/>
      <w:pPr>
        <w:tabs>
          <w:tab w:val="num" w:pos="720"/>
        </w:tabs>
        <w:ind w:left="720" w:hanging="360"/>
      </w:pPr>
      <w:rPr>
        <w:rFonts w:ascii="Symbol" w:hAnsi="Symbol" w:hint="default"/>
      </w:rPr>
    </w:lvl>
    <w:lvl w:ilvl="1" w:tplc="04580CC2">
      <w:start w:val="29844"/>
      <w:numFmt w:val="bullet"/>
      <w:lvlText w:val="o"/>
      <w:lvlJc w:val="left"/>
      <w:pPr>
        <w:tabs>
          <w:tab w:val="num" w:pos="1440"/>
        </w:tabs>
        <w:ind w:left="1440" w:hanging="360"/>
      </w:pPr>
      <w:rPr>
        <w:rFonts w:ascii="Courier New" w:hAnsi="Courier New" w:hint="default"/>
      </w:rPr>
    </w:lvl>
    <w:lvl w:ilvl="2" w:tplc="F482A66C" w:tentative="1">
      <w:start w:val="1"/>
      <w:numFmt w:val="bullet"/>
      <w:lvlText w:val=""/>
      <w:lvlJc w:val="left"/>
      <w:pPr>
        <w:tabs>
          <w:tab w:val="num" w:pos="2160"/>
        </w:tabs>
        <w:ind w:left="2160" w:hanging="360"/>
      </w:pPr>
      <w:rPr>
        <w:rFonts w:ascii="Symbol" w:hAnsi="Symbol" w:hint="default"/>
      </w:rPr>
    </w:lvl>
    <w:lvl w:ilvl="3" w:tplc="1A8AA11A" w:tentative="1">
      <w:start w:val="1"/>
      <w:numFmt w:val="bullet"/>
      <w:lvlText w:val=""/>
      <w:lvlJc w:val="left"/>
      <w:pPr>
        <w:tabs>
          <w:tab w:val="num" w:pos="2880"/>
        </w:tabs>
        <w:ind w:left="2880" w:hanging="360"/>
      </w:pPr>
      <w:rPr>
        <w:rFonts w:ascii="Symbol" w:hAnsi="Symbol" w:hint="default"/>
      </w:rPr>
    </w:lvl>
    <w:lvl w:ilvl="4" w:tplc="D46CB082" w:tentative="1">
      <w:start w:val="1"/>
      <w:numFmt w:val="bullet"/>
      <w:lvlText w:val=""/>
      <w:lvlJc w:val="left"/>
      <w:pPr>
        <w:tabs>
          <w:tab w:val="num" w:pos="3600"/>
        </w:tabs>
        <w:ind w:left="3600" w:hanging="360"/>
      </w:pPr>
      <w:rPr>
        <w:rFonts w:ascii="Symbol" w:hAnsi="Symbol" w:hint="default"/>
      </w:rPr>
    </w:lvl>
    <w:lvl w:ilvl="5" w:tplc="ECC86EF2" w:tentative="1">
      <w:start w:val="1"/>
      <w:numFmt w:val="bullet"/>
      <w:lvlText w:val=""/>
      <w:lvlJc w:val="left"/>
      <w:pPr>
        <w:tabs>
          <w:tab w:val="num" w:pos="4320"/>
        </w:tabs>
        <w:ind w:left="4320" w:hanging="360"/>
      </w:pPr>
      <w:rPr>
        <w:rFonts w:ascii="Symbol" w:hAnsi="Symbol" w:hint="default"/>
      </w:rPr>
    </w:lvl>
    <w:lvl w:ilvl="6" w:tplc="A7BE9EAA" w:tentative="1">
      <w:start w:val="1"/>
      <w:numFmt w:val="bullet"/>
      <w:lvlText w:val=""/>
      <w:lvlJc w:val="left"/>
      <w:pPr>
        <w:tabs>
          <w:tab w:val="num" w:pos="5040"/>
        </w:tabs>
        <w:ind w:left="5040" w:hanging="360"/>
      </w:pPr>
      <w:rPr>
        <w:rFonts w:ascii="Symbol" w:hAnsi="Symbol" w:hint="default"/>
      </w:rPr>
    </w:lvl>
    <w:lvl w:ilvl="7" w:tplc="662297EA" w:tentative="1">
      <w:start w:val="1"/>
      <w:numFmt w:val="bullet"/>
      <w:lvlText w:val=""/>
      <w:lvlJc w:val="left"/>
      <w:pPr>
        <w:tabs>
          <w:tab w:val="num" w:pos="5760"/>
        </w:tabs>
        <w:ind w:left="5760" w:hanging="360"/>
      </w:pPr>
      <w:rPr>
        <w:rFonts w:ascii="Symbol" w:hAnsi="Symbol" w:hint="default"/>
      </w:rPr>
    </w:lvl>
    <w:lvl w:ilvl="8" w:tplc="68F05C6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927F2"/>
    <w:multiLevelType w:val="hybridMultilevel"/>
    <w:tmpl w:val="4B52E3BC"/>
    <w:lvl w:ilvl="0" w:tplc="544ECE7A">
      <w:start w:val="1"/>
      <w:numFmt w:val="bullet"/>
      <w:lvlText w:val=""/>
      <w:lvlJc w:val="left"/>
      <w:pPr>
        <w:tabs>
          <w:tab w:val="num" w:pos="720"/>
        </w:tabs>
        <w:ind w:left="720" w:hanging="360"/>
      </w:pPr>
      <w:rPr>
        <w:rFonts w:ascii="Symbol" w:hAnsi="Symbol" w:hint="default"/>
      </w:rPr>
    </w:lvl>
    <w:lvl w:ilvl="1" w:tplc="97DC40B2" w:tentative="1">
      <w:start w:val="1"/>
      <w:numFmt w:val="bullet"/>
      <w:lvlText w:val=""/>
      <w:lvlJc w:val="left"/>
      <w:pPr>
        <w:tabs>
          <w:tab w:val="num" w:pos="1440"/>
        </w:tabs>
        <w:ind w:left="1440" w:hanging="360"/>
      </w:pPr>
      <w:rPr>
        <w:rFonts w:ascii="Symbol" w:hAnsi="Symbol" w:hint="default"/>
      </w:rPr>
    </w:lvl>
    <w:lvl w:ilvl="2" w:tplc="7E5ABAC2" w:tentative="1">
      <w:start w:val="1"/>
      <w:numFmt w:val="bullet"/>
      <w:lvlText w:val=""/>
      <w:lvlJc w:val="left"/>
      <w:pPr>
        <w:tabs>
          <w:tab w:val="num" w:pos="2160"/>
        </w:tabs>
        <w:ind w:left="2160" w:hanging="360"/>
      </w:pPr>
      <w:rPr>
        <w:rFonts w:ascii="Symbol" w:hAnsi="Symbol" w:hint="default"/>
      </w:rPr>
    </w:lvl>
    <w:lvl w:ilvl="3" w:tplc="59FECEA0" w:tentative="1">
      <w:start w:val="1"/>
      <w:numFmt w:val="bullet"/>
      <w:lvlText w:val=""/>
      <w:lvlJc w:val="left"/>
      <w:pPr>
        <w:tabs>
          <w:tab w:val="num" w:pos="2880"/>
        </w:tabs>
        <w:ind w:left="2880" w:hanging="360"/>
      </w:pPr>
      <w:rPr>
        <w:rFonts w:ascii="Symbol" w:hAnsi="Symbol" w:hint="default"/>
      </w:rPr>
    </w:lvl>
    <w:lvl w:ilvl="4" w:tplc="6C0C8E7A" w:tentative="1">
      <w:start w:val="1"/>
      <w:numFmt w:val="bullet"/>
      <w:lvlText w:val=""/>
      <w:lvlJc w:val="left"/>
      <w:pPr>
        <w:tabs>
          <w:tab w:val="num" w:pos="3600"/>
        </w:tabs>
        <w:ind w:left="3600" w:hanging="360"/>
      </w:pPr>
      <w:rPr>
        <w:rFonts w:ascii="Symbol" w:hAnsi="Symbol" w:hint="default"/>
      </w:rPr>
    </w:lvl>
    <w:lvl w:ilvl="5" w:tplc="51186A26" w:tentative="1">
      <w:start w:val="1"/>
      <w:numFmt w:val="bullet"/>
      <w:lvlText w:val=""/>
      <w:lvlJc w:val="left"/>
      <w:pPr>
        <w:tabs>
          <w:tab w:val="num" w:pos="4320"/>
        </w:tabs>
        <w:ind w:left="4320" w:hanging="360"/>
      </w:pPr>
      <w:rPr>
        <w:rFonts w:ascii="Symbol" w:hAnsi="Symbol" w:hint="default"/>
      </w:rPr>
    </w:lvl>
    <w:lvl w:ilvl="6" w:tplc="BF84C39C" w:tentative="1">
      <w:start w:val="1"/>
      <w:numFmt w:val="bullet"/>
      <w:lvlText w:val=""/>
      <w:lvlJc w:val="left"/>
      <w:pPr>
        <w:tabs>
          <w:tab w:val="num" w:pos="5040"/>
        </w:tabs>
        <w:ind w:left="5040" w:hanging="360"/>
      </w:pPr>
      <w:rPr>
        <w:rFonts w:ascii="Symbol" w:hAnsi="Symbol" w:hint="default"/>
      </w:rPr>
    </w:lvl>
    <w:lvl w:ilvl="7" w:tplc="D2941A5C" w:tentative="1">
      <w:start w:val="1"/>
      <w:numFmt w:val="bullet"/>
      <w:lvlText w:val=""/>
      <w:lvlJc w:val="left"/>
      <w:pPr>
        <w:tabs>
          <w:tab w:val="num" w:pos="5760"/>
        </w:tabs>
        <w:ind w:left="5760" w:hanging="360"/>
      </w:pPr>
      <w:rPr>
        <w:rFonts w:ascii="Symbol" w:hAnsi="Symbol" w:hint="default"/>
      </w:rPr>
    </w:lvl>
    <w:lvl w:ilvl="8" w:tplc="AD5421F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505716F"/>
    <w:multiLevelType w:val="hybridMultilevel"/>
    <w:tmpl w:val="3B92D1E8"/>
    <w:lvl w:ilvl="0" w:tplc="3EF827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AEB3CA3"/>
    <w:multiLevelType w:val="hybridMultilevel"/>
    <w:tmpl w:val="D88E7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B16390"/>
    <w:multiLevelType w:val="hybridMultilevel"/>
    <w:tmpl w:val="B6208DDC"/>
    <w:lvl w:ilvl="0" w:tplc="95A0ADEE">
      <w:start w:val="1"/>
      <w:numFmt w:val="bullet"/>
      <w:lvlText w:val="-"/>
      <w:lvlJc w:val="left"/>
      <w:pPr>
        <w:tabs>
          <w:tab w:val="num" w:pos="720"/>
        </w:tabs>
        <w:ind w:left="720" w:hanging="360"/>
      </w:pPr>
      <w:rPr>
        <w:rFonts w:ascii="Times" w:hAnsi="Times" w:hint="default"/>
      </w:rPr>
    </w:lvl>
    <w:lvl w:ilvl="1" w:tplc="33909AE6">
      <w:numFmt w:val="none"/>
      <w:lvlText w:val=""/>
      <w:lvlJc w:val="left"/>
      <w:pPr>
        <w:tabs>
          <w:tab w:val="num" w:pos="360"/>
        </w:tabs>
      </w:pPr>
    </w:lvl>
    <w:lvl w:ilvl="2" w:tplc="FB161836">
      <w:numFmt w:val="none"/>
      <w:lvlText w:val=""/>
      <w:lvlJc w:val="left"/>
      <w:pPr>
        <w:tabs>
          <w:tab w:val="num" w:pos="360"/>
        </w:tabs>
      </w:pPr>
    </w:lvl>
    <w:lvl w:ilvl="3" w:tplc="0D0251D8" w:tentative="1">
      <w:start w:val="1"/>
      <w:numFmt w:val="bullet"/>
      <w:lvlText w:val="-"/>
      <w:lvlJc w:val="left"/>
      <w:pPr>
        <w:tabs>
          <w:tab w:val="num" w:pos="2880"/>
        </w:tabs>
        <w:ind w:left="2880" w:hanging="360"/>
      </w:pPr>
      <w:rPr>
        <w:rFonts w:ascii="Times" w:hAnsi="Times" w:hint="default"/>
      </w:rPr>
    </w:lvl>
    <w:lvl w:ilvl="4" w:tplc="29002DFA" w:tentative="1">
      <w:start w:val="1"/>
      <w:numFmt w:val="bullet"/>
      <w:lvlText w:val="-"/>
      <w:lvlJc w:val="left"/>
      <w:pPr>
        <w:tabs>
          <w:tab w:val="num" w:pos="3600"/>
        </w:tabs>
        <w:ind w:left="3600" w:hanging="360"/>
      </w:pPr>
      <w:rPr>
        <w:rFonts w:ascii="Times" w:hAnsi="Times" w:hint="default"/>
      </w:rPr>
    </w:lvl>
    <w:lvl w:ilvl="5" w:tplc="332C8BF4" w:tentative="1">
      <w:start w:val="1"/>
      <w:numFmt w:val="bullet"/>
      <w:lvlText w:val="-"/>
      <w:lvlJc w:val="left"/>
      <w:pPr>
        <w:tabs>
          <w:tab w:val="num" w:pos="4320"/>
        </w:tabs>
        <w:ind w:left="4320" w:hanging="360"/>
      </w:pPr>
      <w:rPr>
        <w:rFonts w:ascii="Times" w:hAnsi="Times" w:hint="default"/>
      </w:rPr>
    </w:lvl>
    <w:lvl w:ilvl="6" w:tplc="78A82F18" w:tentative="1">
      <w:start w:val="1"/>
      <w:numFmt w:val="bullet"/>
      <w:lvlText w:val="-"/>
      <w:lvlJc w:val="left"/>
      <w:pPr>
        <w:tabs>
          <w:tab w:val="num" w:pos="5040"/>
        </w:tabs>
        <w:ind w:left="5040" w:hanging="360"/>
      </w:pPr>
      <w:rPr>
        <w:rFonts w:ascii="Times" w:hAnsi="Times" w:hint="default"/>
      </w:rPr>
    </w:lvl>
    <w:lvl w:ilvl="7" w:tplc="38B26F98" w:tentative="1">
      <w:start w:val="1"/>
      <w:numFmt w:val="bullet"/>
      <w:lvlText w:val="-"/>
      <w:lvlJc w:val="left"/>
      <w:pPr>
        <w:tabs>
          <w:tab w:val="num" w:pos="5760"/>
        </w:tabs>
        <w:ind w:left="5760" w:hanging="360"/>
      </w:pPr>
      <w:rPr>
        <w:rFonts w:ascii="Times" w:hAnsi="Times" w:hint="default"/>
      </w:rPr>
    </w:lvl>
    <w:lvl w:ilvl="8" w:tplc="A53436E2"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60B13833"/>
    <w:multiLevelType w:val="hybridMultilevel"/>
    <w:tmpl w:val="4A0AD0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0BD7472"/>
    <w:multiLevelType w:val="hybridMultilevel"/>
    <w:tmpl w:val="38AA30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C37271"/>
    <w:multiLevelType w:val="hybridMultilevel"/>
    <w:tmpl w:val="30D01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A62131"/>
    <w:multiLevelType w:val="hybridMultilevel"/>
    <w:tmpl w:val="F7E82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ED18BC"/>
    <w:multiLevelType w:val="multilevel"/>
    <w:tmpl w:val="E9561C0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ascii="Times New Roman" w:hAnsi="Times New Roman" w:cs="Times New Roman" w:hint="default"/>
        <w:sz w:val="24"/>
        <w:szCs w:val="24"/>
        <w:u w:val="none"/>
      </w:rPr>
    </w:lvl>
    <w:lvl w:ilvl="3">
      <w:start w:val="1"/>
      <w:numFmt w:val="decimal"/>
      <w:lvlText w:val="%1.%2.%3.%4."/>
      <w:lvlJc w:val="left"/>
      <w:pPr>
        <w:ind w:left="64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57040109">
    <w:abstractNumId w:val="30"/>
  </w:num>
  <w:num w:numId="2" w16cid:durableId="1219391726">
    <w:abstractNumId w:val="7"/>
  </w:num>
  <w:num w:numId="3" w16cid:durableId="284387598">
    <w:abstractNumId w:val="23"/>
  </w:num>
  <w:num w:numId="4" w16cid:durableId="382101161">
    <w:abstractNumId w:val="1"/>
  </w:num>
  <w:num w:numId="5" w16cid:durableId="555893624">
    <w:abstractNumId w:val="0"/>
  </w:num>
  <w:num w:numId="6" w16cid:durableId="180357052">
    <w:abstractNumId w:val="8"/>
  </w:num>
  <w:num w:numId="7" w16cid:durableId="266471972">
    <w:abstractNumId w:val="11"/>
  </w:num>
  <w:num w:numId="8" w16cid:durableId="848328483">
    <w:abstractNumId w:val="16"/>
  </w:num>
  <w:num w:numId="9" w16cid:durableId="1629123971">
    <w:abstractNumId w:val="15"/>
  </w:num>
  <w:num w:numId="10" w16cid:durableId="1686710962">
    <w:abstractNumId w:val="13"/>
  </w:num>
  <w:num w:numId="11" w16cid:durableId="1420904386">
    <w:abstractNumId w:val="6"/>
  </w:num>
  <w:num w:numId="12" w16cid:durableId="671373563">
    <w:abstractNumId w:val="21"/>
  </w:num>
  <w:num w:numId="13" w16cid:durableId="236986469">
    <w:abstractNumId w:val="31"/>
  </w:num>
  <w:num w:numId="14" w16cid:durableId="1318992986">
    <w:abstractNumId w:val="24"/>
  </w:num>
  <w:num w:numId="15" w16cid:durableId="569576791">
    <w:abstractNumId w:val="29"/>
  </w:num>
  <w:num w:numId="16" w16cid:durableId="2009600289">
    <w:abstractNumId w:val="3"/>
  </w:num>
  <w:num w:numId="17" w16cid:durableId="1845434278">
    <w:abstractNumId w:val="19"/>
  </w:num>
  <w:num w:numId="18" w16cid:durableId="954600132">
    <w:abstractNumId w:val="20"/>
  </w:num>
  <w:num w:numId="19" w16cid:durableId="1803688989">
    <w:abstractNumId w:val="18"/>
  </w:num>
  <w:num w:numId="20" w16cid:durableId="356389288">
    <w:abstractNumId w:val="5"/>
  </w:num>
  <w:num w:numId="21" w16cid:durableId="491263420">
    <w:abstractNumId w:val="26"/>
  </w:num>
  <w:num w:numId="22" w16cid:durableId="617569539">
    <w:abstractNumId w:val="17"/>
  </w:num>
  <w:num w:numId="23" w16cid:durableId="419909531">
    <w:abstractNumId w:val="9"/>
  </w:num>
  <w:num w:numId="24" w16cid:durableId="1203791195">
    <w:abstractNumId w:val="4"/>
  </w:num>
  <w:num w:numId="25" w16cid:durableId="993804076">
    <w:abstractNumId w:val="10"/>
  </w:num>
  <w:num w:numId="26" w16cid:durableId="646787127">
    <w:abstractNumId w:val="22"/>
  </w:num>
  <w:num w:numId="27" w16cid:durableId="836768194">
    <w:abstractNumId w:val="28"/>
  </w:num>
  <w:num w:numId="28" w16cid:durableId="83378112">
    <w:abstractNumId w:val="27"/>
  </w:num>
  <w:num w:numId="29" w16cid:durableId="517040638">
    <w:abstractNumId w:val="2"/>
  </w:num>
  <w:num w:numId="30" w16cid:durableId="1040133781">
    <w:abstractNumId w:val="12"/>
  </w:num>
  <w:num w:numId="31" w16cid:durableId="1642347202">
    <w:abstractNumId w:val="14"/>
  </w:num>
  <w:num w:numId="32" w16cid:durableId="953557797">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4"/>
    <w:rsid w:val="0000014B"/>
    <w:rsid w:val="0000052A"/>
    <w:rsid w:val="0000089F"/>
    <w:rsid w:val="00000CE8"/>
    <w:rsid w:val="0000103B"/>
    <w:rsid w:val="0000141A"/>
    <w:rsid w:val="00001907"/>
    <w:rsid w:val="00001B8B"/>
    <w:rsid w:val="000028B1"/>
    <w:rsid w:val="0000295E"/>
    <w:rsid w:val="000048DC"/>
    <w:rsid w:val="00004B5C"/>
    <w:rsid w:val="00004DF4"/>
    <w:rsid w:val="00005184"/>
    <w:rsid w:val="0000535E"/>
    <w:rsid w:val="00005669"/>
    <w:rsid w:val="0000696F"/>
    <w:rsid w:val="00006C40"/>
    <w:rsid w:val="0000797A"/>
    <w:rsid w:val="000100EA"/>
    <w:rsid w:val="000102D7"/>
    <w:rsid w:val="00010518"/>
    <w:rsid w:val="000110C7"/>
    <w:rsid w:val="000115F1"/>
    <w:rsid w:val="00011AF9"/>
    <w:rsid w:val="00011C78"/>
    <w:rsid w:val="0001271D"/>
    <w:rsid w:val="00012FA0"/>
    <w:rsid w:val="000130D0"/>
    <w:rsid w:val="0001327D"/>
    <w:rsid w:val="0001351D"/>
    <w:rsid w:val="00013D6F"/>
    <w:rsid w:val="00014ED6"/>
    <w:rsid w:val="00014FF9"/>
    <w:rsid w:val="00015993"/>
    <w:rsid w:val="00015A4D"/>
    <w:rsid w:val="00015FE8"/>
    <w:rsid w:val="000163F0"/>
    <w:rsid w:val="000174A7"/>
    <w:rsid w:val="000202C6"/>
    <w:rsid w:val="0002063D"/>
    <w:rsid w:val="0002076A"/>
    <w:rsid w:val="0002078E"/>
    <w:rsid w:val="00020ADF"/>
    <w:rsid w:val="00020C94"/>
    <w:rsid w:val="00020E0A"/>
    <w:rsid w:val="00020F7C"/>
    <w:rsid w:val="0002187E"/>
    <w:rsid w:val="0002191D"/>
    <w:rsid w:val="00022E16"/>
    <w:rsid w:val="000236A6"/>
    <w:rsid w:val="000236DE"/>
    <w:rsid w:val="00023821"/>
    <w:rsid w:val="000242AB"/>
    <w:rsid w:val="00024A08"/>
    <w:rsid w:val="00024FFA"/>
    <w:rsid w:val="000257C8"/>
    <w:rsid w:val="00026093"/>
    <w:rsid w:val="000266A0"/>
    <w:rsid w:val="00026F21"/>
    <w:rsid w:val="0003089D"/>
    <w:rsid w:val="0003118F"/>
    <w:rsid w:val="00031AC9"/>
    <w:rsid w:val="00031C1D"/>
    <w:rsid w:val="00031EEC"/>
    <w:rsid w:val="00031FD8"/>
    <w:rsid w:val="00032481"/>
    <w:rsid w:val="00032765"/>
    <w:rsid w:val="00032C88"/>
    <w:rsid w:val="00032F6B"/>
    <w:rsid w:val="00035AA7"/>
    <w:rsid w:val="00036300"/>
    <w:rsid w:val="00036F4E"/>
    <w:rsid w:val="00037B34"/>
    <w:rsid w:val="0004069A"/>
    <w:rsid w:val="000408B4"/>
    <w:rsid w:val="00040FA9"/>
    <w:rsid w:val="0004139C"/>
    <w:rsid w:val="00041C77"/>
    <w:rsid w:val="000421DA"/>
    <w:rsid w:val="000422DB"/>
    <w:rsid w:val="00042B9D"/>
    <w:rsid w:val="00043A2D"/>
    <w:rsid w:val="00043D52"/>
    <w:rsid w:val="00043F56"/>
    <w:rsid w:val="000444DE"/>
    <w:rsid w:val="00044552"/>
    <w:rsid w:val="00044B83"/>
    <w:rsid w:val="00044BD8"/>
    <w:rsid w:val="00044BFE"/>
    <w:rsid w:val="00045255"/>
    <w:rsid w:val="0004529B"/>
    <w:rsid w:val="0004557C"/>
    <w:rsid w:val="0004559E"/>
    <w:rsid w:val="00045751"/>
    <w:rsid w:val="00045B08"/>
    <w:rsid w:val="000476AD"/>
    <w:rsid w:val="000476B2"/>
    <w:rsid w:val="00047DA2"/>
    <w:rsid w:val="00047DB7"/>
    <w:rsid w:val="0005017C"/>
    <w:rsid w:val="0005032E"/>
    <w:rsid w:val="00050D40"/>
    <w:rsid w:val="00050E45"/>
    <w:rsid w:val="000513B2"/>
    <w:rsid w:val="000513D0"/>
    <w:rsid w:val="00051E97"/>
    <w:rsid w:val="00051F82"/>
    <w:rsid w:val="00052A5A"/>
    <w:rsid w:val="00053C5F"/>
    <w:rsid w:val="0005416F"/>
    <w:rsid w:val="000542ED"/>
    <w:rsid w:val="00054424"/>
    <w:rsid w:val="000544F5"/>
    <w:rsid w:val="00055F74"/>
    <w:rsid w:val="00057AD8"/>
    <w:rsid w:val="00057BA5"/>
    <w:rsid w:val="0006067F"/>
    <w:rsid w:val="0006172E"/>
    <w:rsid w:val="00061A8C"/>
    <w:rsid w:val="00062771"/>
    <w:rsid w:val="000630B2"/>
    <w:rsid w:val="00063692"/>
    <w:rsid w:val="00063D17"/>
    <w:rsid w:val="000640B4"/>
    <w:rsid w:val="000640C4"/>
    <w:rsid w:val="0006429E"/>
    <w:rsid w:val="00064650"/>
    <w:rsid w:val="00065840"/>
    <w:rsid w:val="00065F28"/>
    <w:rsid w:val="00066C90"/>
    <w:rsid w:val="000673E1"/>
    <w:rsid w:val="00067986"/>
    <w:rsid w:val="000701C1"/>
    <w:rsid w:val="0007070D"/>
    <w:rsid w:val="0007124C"/>
    <w:rsid w:val="00072748"/>
    <w:rsid w:val="00072CB2"/>
    <w:rsid w:val="00072F1D"/>
    <w:rsid w:val="0007366A"/>
    <w:rsid w:val="00073E65"/>
    <w:rsid w:val="00073F75"/>
    <w:rsid w:val="00074087"/>
    <w:rsid w:val="00074573"/>
    <w:rsid w:val="00075563"/>
    <w:rsid w:val="0007558F"/>
    <w:rsid w:val="0007597B"/>
    <w:rsid w:val="00075AEF"/>
    <w:rsid w:val="00075B41"/>
    <w:rsid w:val="00075E4D"/>
    <w:rsid w:val="00076A62"/>
    <w:rsid w:val="00076C94"/>
    <w:rsid w:val="000772BC"/>
    <w:rsid w:val="000801BE"/>
    <w:rsid w:val="000808F0"/>
    <w:rsid w:val="00080992"/>
    <w:rsid w:val="00080CC9"/>
    <w:rsid w:val="00081272"/>
    <w:rsid w:val="00081BC8"/>
    <w:rsid w:val="00082160"/>
    <w:rsid w:val="000822CC"/>
    <w:rsid w:val="00082805"/>
    <w:rsid w:val="000831F2"/>
    <w:rsid w:val="000833C4"/>
    <w:rsid w:val="000833D5"/>
    <w:rsid w:val="000837A9"/>
    <w:rsid w:val="00084591"/>
    <w:rsid w:val="0008465C"/>
    <w:rsid w:val="000846A6"/>
    <w:rsid w:val="00084FF5"/>
    <w:rsid w:val="000858F7"/>
    <w:rsid w:val="0008597D"/>
    <w:rsid w:val="00085C1A"/>
    <w:rsid w:val="00086802"/>
    <w:rsid w:val="0008684B"/>
    <w:rsid w:val="0008693B"/>
    <w:rsid w:val="000870AA"/>
    <w:rsid w:val="0008717D"/>
    <w:rsid w:val="0008738E"/>
    <w:rsid w:val="00087DF0"/>
    <w:rsid w:val="00090277"/>
    <w:rsid w:val="00090AC8"/>
    <w:rsid w:val="00090AD6"/>
    <w:rsid w:val="000913F1"/>
    <w:rsid w:val="000921F8"/>
    <w:rsid w:val="00092BA6"/>
    <w:rsid w:val="00092BA8"/>
    <w:rsid w:val="00093E7E"/>
    <w:rsid w:val="000940E6"/>
    <w:rsid w:val="000941D3"/>
    <w:rsid w:val="00095C7B"/>
    <w:rsid w:val="00096F03"/>
    <w:rsid w:val="0009767B"/>
    <w:rsid w:val="000979BC"/>
    <w:rsid w:val="000A21D1"/>
    <w:rsid w:val="000A257E"/>
    <w:rsid w:val="000A2872"/>
    <w:rsid w:val="000A2A89"/>
    <w:rsid w:val="000A2B4A"/>
    <w:rsid w:val="000A2E10"/>
    <w:rsid w:val="000A3132"/>
    <w:rsid w:val="000A3786"/>
    <w:rsid w:val="000A3C65"/>
    <w:rsid w:val="000A3CA5"/>
    <w:rsid w:val="000A4880"/>
    <w:rsid w:val="000A5660"/>
    <w:rsid w:val="000A58D1"/>
    <w:rsid w:val="000A5C32"/>
    <w:rsid w:val="000A6176"/>
    <w:rsid w:val="000A736F"/>
    <w:rsid w:val="000A7970"/>
    <w:rsid w:val="000A7E66"/>
    <w:rsid w:val="000B0486"/>
    <w:rsid w:val="000B1145"/>
    <w:rsid w:val="000B1A19"/>
    <w:rsid w:val="000B1C03"/>
    <w:rsid w:val="000B1E13"/>
    <w:rsid w:val="000B2EF7"/>
    <w:rsid w:val="000B325D"/>
    <w:rsid w:val="000B3A12"/>
    <w:rsid w:val="000B3D5F"/>
    <w:rsid w:val="000B40A3"/>
    <w:rsid w:val="000B41A3"/>
    <w:rsid w:val="000B4204"/>
    <w:rsid w:val="000B4CC9"/>
    <w:rsid w:val="000B50F4"/>
    <w:rsid w:val="000B586A"/>
    <w:rsid w:val="000B6085"/>
    <w:rsid w:val="000B608B"/>
    <w:rsid w:val="000B616D"/>
    <w:rsid w:val="000B6193"/>
    <w:rsid w:val="000B6236"/>
    <w:rsid w:val="000B6271"/>
    <w:rsid w:val="000B6D4C"/>
    <w:rsid w:val="000B6DFE"/>
    <w:rsid w:val="000B7833"/>
    <w:rsid w:val="000C0119"/>
    <w:rsid w:val="000C0C61"/>
    <w:rsid w:val="000C0E2C"/>
    <w:rsid w:val="000C18A9"/>
    <w:rsid w:val="000C1AC6"/>
    <w:rsid w:val="000C2298"/>
    <w:rsid w:val="000C2B82"/>
    <w:rsid w:val="000C3348"/>
    <w:rsid w:val="000C3B67"/>
    <w:rsid w:val="000C3D05"/>
    <w:rsid w:val="000C4262"/>
    <w:rsid w:val="000C433A"/>
    <w:rsid w:val="000C439F"/>
    <w:rsid w:val="000C4568"/>
    <w:rsid w:val="000C5229"/>
    <w:rsid w:val="000C5824"/>
    <w:rsid w:val="000C6106"/>
    <w:rsid w:val="000C637E"/>
    <w:rsid w:val="000C64B8"/>
    <w:rsid w:val="000C78CA"/>
    <w:rsid w:val="000C7C70"/>
    <w:rsid w:val="000D0176"/>
    <w:rsid w:val="000D02DC"/>
    <w:rsid w:val="000D06B4"/>
    <w:rsid w:val="000D09A1"/>
    <w:rsid w:val="000D0FCF"/>
    <w:rsid w:val="000D146A"/>
    <w:rsid w:val="000D1B6E"/>
    <w:rsid w:val="000D1EF5"/>
    <w:rsid w:val="000D2118"/>
    <w:rsid w:val="000D373B"/>
    <w:rsid w:val="000D3D03"/>
    <w:rsid w:val="000D3F66"/>
    <w:rsid w:val="000D4C0A"/>
    <w:rsid w:val="000D4E19"/>
    <w:rsid w:val="000D57E7"/>
    <w:rsid w:val="000D6CFC"/>
    <w:rsid w:val="000D74E1"/>
    <w:rsid w:val="000D74F2"/>
    <w:rsid w:val="000D7671"/>
    <w:rsid w:val="000E02D8"/>
    <w:rsid w:val="000E0A13"/>
    <w:rsid w:val="000E0FFE"/>
    <w:rsid w:val="000E1A38"/>
    <w:rsid w:val="000E1D47"/>
    <w:rsid w:val="000E2356"/>
    <w:rsid w:val="000E29C8"/>
    <w:rsid w:val="000E2A3C"/>
    <w:rsid w:val="000E332A"/>
    <w:rsid w:val="000E3CC4"/>
    <w:rsid w:val="000E48D6"/>
    <w:rsid w:val="000E5990"/>
    <w:rsid w:val="000E69EA"/>
    <w:rsid w:val="000E7047"/>
    <w:rsid w:val="000E71D0"/>
    <w:rsid w:val="000E7761"/>
    <w:rsid w:val="000F0C43"/>
    <w:rsid w:val="000F0C9C"/>
    <w:rsid w:val="000F10E0"/>
    <w:rsid w:val="000F131A"/>
    <w:rsid w:val="000F1467"/>
    <w:rsid w:val="000F18DD"/>
    <w:rsid w:val="000F1FD9"/>
    <w:rsid w:val="000F230F"/>
    <w:rsid w:val="000F2A04"/>
    <w:rsid w:val="000F2AF9"/>
    <w:rsid w:val="000F2CA9"/>
    <w:rsid w:val="000F311E"/>
    <w:rsid w:val="000F3132"/>
    <w:rsid w:val="000F331B"/>
    <w:rsid w:val="000F346F"/>
    <w:rsid w:val="000F3D0E"/>
    <w:rsid w:val="000F44A2"/>
    <w:rsid w:val="000F4F35"/>
    <w:rsid w:val="000F51E2"/>
    <w:rsid w:val="000F5257"/>
    <w:rsid w:val="000F5F26"/>
    <w:rsid w:val="000F6045"/>
    <w:rsid w:val="000F6EF4"/>
    <w:rsid w:val="000F777B"/>
    <w:rsid w:val="000F79D4"/>
    <w:rsid w:val="000F7C77"/>
    <w:rsid w:val="000F7EFE"/>
    <w:rsid w:val="00100857"/>
    <w:rsid w:val="00101012"/>
    <w:rsid w:val="0010125D"/>
    <w:rsid w:val="001012D3"/>
    <w:rsid w:val="001013C6"/>
    <w:rsid w:val="00102435"/>
    <w:rsid w:val="00103711"/>
    <w:rsid w:val="00103DC1"/>
    <w:rsid w:val="00105154"/>
    <w:rsid w:val="00105555"/>
    <w:rsid w:val="00106E12"/>
    <w:rsid w:val="00106F91"/>
    <w:rsid w:val="00107D23"/>
    <w:rsid w:val="00107FDB"/>
    <w:rsid w:val="001101EC"/>
    <w:rsid w:val="001109E3"/>
    <w:rsid w:val="001114A7"/>
    <w:rsid w:val="00113002"/>
    <w:rsid w:val="00113188"/>
    <w:rsid w:val="001135BD"/>
    <w:rsid w:val="00114D28"/>
    <w:rsid w:val="0011509D"/>
    <w:rsid w:val="00115249"/>
    <w:rsid w:val="001158AF"/>
    <w:rsid w:val="00115A2E"/>
    <w:rsid w:val="00115FFB"/>
    <w:rsid w:val="0011706A"/>
    <w:rsid w:val="00117A88"/>
    <w:rsid w:val="00117BBB"/>
    <w:rsid w:val="001206F8"/>
    <w:rsid w:val="00120CBA"/>
    <w:rsid w:val="00120DCF"/>
    <w:rsid w:val="001214A8"/>
    <w:rsid w:val="0012153E"/>
    <w:rsid w:val="00121BA2"/>
    <w:rsid w:val="0012206D"/>
    <w:rsid w:val="001224EE"/>
    <w:rsid w:val="00123454"/>
    <w:rsid w:val="00123680"/>
    <w:rsid w:val="001238DA"/>
    <w:rsid w:val="00124404"/>
    <w:rsid w:val="00124C1C"/>
    <w:rsid w:val="00125275"/>
    <w:rsid w:val="0012534D"/>
    <w:rsid w:val="00126843"/>
    <w:rsid w:val="00126900"/>
    <w:rsid w:val="00126992"/>
    <w:rsid w:val="0012731E"/>
    <w:rsid w:val="0012739F"/>
    <w:rsid w:val="00127A9C"/>
    <w:rsid w:val="001304A7"/>
    <w:rsid w:val="00130ED8"/>
    <w:rsid w:val="00131B63"/>
    <w:rsid w:val="00131CF7"/>
    <w:rsid w:val="00132399"/>
    <w:rsid w:val="00132A1B"/>
    <w:rsid w:val="0013332A"/>
    <w:rsid w:val="00133A8F"/>
    <w:rsid w:val="0013417F"/>
    <w:rsid w:val="001343AF"/>
    <w:rsid w:val="00134DB6"/>
    <w:rsid w:val="00135177"/>
    <w:rsid w:val="001352C6"/>
    <w:rsid w:val="00135703"/>
    <w:rsid w:val="001361D4"/>
    <w:rsid w:val="001362D7"/>
    <w:rsid w:val="00136D63"/>
    <w:rsid w:val="00137B0F"/>
    <w:rsid w:val="00137F21"/>
    <w:rsid w:val="0014010C"/>
    <w:rsid w:val="001401C8"/>
    <w:rsid w:val="00141395"/>
    <w:rsid w:val="00141D07"/>
    <w:rsid w:val="0014290F"/>
    <w:rsid w:val="00142BB4"/>
    <w:rsid w:val="00142DDA"/>
    <w:rsid w:val="00142EC6"/>
    <w:rsid w:val="00142F5B"/>
    <w:rsid w:val="00142FA2"/>
    <w:rsid w:val="00143529"/>
    <w:rsid w:val="001435BA"/>
    <w:rsid w:val="00143749"/>
    <w:rsid w:val="00143961"/>
    <w:rsid w:val="001440AE"/>
    <w:rsid w:val="00144969"/>
    <w:rsid w:val="00144B7E"/>
    <w:rsid w:val="00144D4A"/>
    <w:rsid w:val="001459DE"/>
    <w:rsid w:val="00145DEE"/>
    <w:rsid w:val="00146137"/>
    <w:rsid w:val="001462C1"/>
    <w:rsid w:val="00146CC8"/>
    <w:rsid w:val="00146D7C"/>
    <w:rsid w:val="00147C62"/>
    <w:rsid w:val="0015014F"/>
    <w:rsid w:val="001505FA"/>
    <w:rsid w:val="00150891"/>
    <w:rsid w:val="00150FA5"/>
    <w:rsid w:val="00151294"/>
    <w:rsid w:val="00152458"/>
    <w:rsid w:val="00152EF4"/>
    <w:rsid w:val="00153455"/>
    <w:rsid w:val="00153528"/>
    <w:rsid w:val="001542A7"/>
    <w:rsid w:val="00154B5F"/>
    <w:rsid w:val="001557BB"/>
    <w:rsid w:val="00155DFC"/>
    <w:rsid w:val="00156BE2"/>
    <w:rsid w:val="001570D9"/>
    <w:rsid w:val="0015762C"/>
    <w:rsid w:val="00157BB4"/>
    <w:rsid w:val="00157F26"/>
    <w:rsid w:val="0016097B"/>
    <w:rsid w:val="00160DA8"/>
    <w:rsid w:val="0016145A"/>
    <w:rsid w:val="00161B9B"/>
    <w:rsid w:val="001622CB"/>
    <w:rsid w:val="00162365"/>
    <w:rsid w:val="00162C5A"/>
    <w:rsid w:val="0016325C"/>
    <w:rsid w:val="001642A0"/>
    <w:rsid w:val="00164402"/>
    <w:rsid w:val="001651E2"/>
    <w:rsid w:val="0016535A"/>
    <w:rsid w:val="0016596F"/>
    <w:rsid w:val="0016654B"/>
    <w:rsid w:val="00167012"/>
    <w:rsid w:val="0016789D"/>
    <w:rsid w:val="0017055F"/>
    <w:rsid w:val="00171B6F"/>
    <w:rsid w:val="001721DB"/>
    <w:rsid w:val="0017245D"/>
    <w:rsid w:val="00172600"/>
    <w:rsid w:val="00172895"/>
    <w:rsid w:val="00172B0F"/>
    <w:rsid w:val="00172C7D"/>
    <w:rsid w:val="00172D78"/>
    <w:rsid w:val="00172D79"/>
    <w:rsid w:val="00172DF2"/>
    <w:rsid w:val="00172DF9"/>
    <w:rsid w:val="00172E93"/>
    <w:rsid w:val="001736D7"/>
    <w:rsid w:val="00173A55"/>
    <w:rsid w:val="00174B28"/>
    <w:rsid w:val="00174F1A"/>
    <w:rsid w:val="0017502B"/>
    <w:rsid w:val="0017598B"/>
    <w:rsid w:val="00175F3E"/>
    <w:rsid w:val="00176CAF"/>
    <w:rsid w:val="0017713C"/>
    <w:rsid w:val="001772C3"/>
    <w:rsid w:val="00177CEB"/>
    <w:rsid w:val="00177DC6"/>
    <w:rsid w:val="00177F04"/>
    <w:rsid w:val="001801C6"/>
    <w:rsid w:val="00181672"/>
    <w:rsid w:val="00182596"/>
    <w:rsid w:val="001825D6"/>
    <w:rsid w:val="001829F5"/>
    <w:rsid w:val="00182B63"/>
    <w:rsid w:val="00183297"/>
    <w:rsid w:val="00183A9C"/>
    <w:rsid w:val="00183C5E"/>
    <w:rsid w:val="001842CE"/>
    <w:rsid w:val="0018460A"/>
    <w:rsid w:val="00184E0F"/>
    <w:rsid w:val="00185034"/>
    <w:rsid w:val="0018630B"/>
    <w:rsid w:val="00186787"/>
    <w:rsid w:val="001876FC"/>
    <w:rsid w:val="0019092F"/>
    <w:rsid w:val="00191948"/>
    <w:rsid w:val="00191AD9"/>
    <w:rsid w:val="00192163"/>
    <w:rsid w:val="001924CF"/>
    <w:rsid w:val="00193650"/>
    <w:rsid w:val="0019396E"/>
    <w:rsid w:val="00193D85"/>
    <w:rsid w:val="001948F7"/>
    <w:rsid w:val="00194FCC"/>
    <w:rsid w:val="0019506F"/>
    <w:rsid w:val="00195637"/>
    <w:rsid w:val="001956C9"/>
    <w:rsid w:val="00195925"/>
    <w:rsid w:val="001968B4"/>
    <w:rsid w:val="00196C1E"/>
    <w:rsid w:val="00196CEE"/>
    <w:rsid w:val="00196E03"/>
    <w:rsid w:val="0019768C"/>
    <w:rsid w:val="001A08AA"/>
    <w:rsid w:val="001A0A85"/>
    <w:rsid w:val="001A0BB8"/>
    <w:rsid w:val="001A2025"/>
    <w:rsid w:val="001A2850"/>
    <w:rsid w:val="001A32ED"/>
    <w:rsid w:val="001A34CF"/>
    <w:rsid w:val="001A3818"/>
    <w:rsid w:val="001A3B72"/>
    <w:rsid w:val="001A3D0E"/>
    <w:rsid w:val="001A3DB7"/>
    <w:rsid w:val="001A4E34"/>
    <w:rsid w:val="001A5695"/>
    <w:rsid w:val="001A5826"/>
    <w:rsid w:val="001A5B93"/>
    <w:rsid w:val="001A5BFD"/>
    <w:rsid w:val="001A7DF4"/>
    <w:rsid w:val="001B091A"/>
    <w:rsid w:val="001B0BB8"/>
    <w:rsid w:val="001B0CB9"/>
    <w:rsid w:val="001B0F03"/>
    <w:rsid w:val="001B101D"/>
    <w:rsid w:val="001B1295"/>
    <w:rsid w:val="001B1546"/>
    <w:rsid w:val="001B19C0"/>
    <w:rsid w:val="001B237C"/>
    <w:rsid w:val="001B2A77"/>
    <w:rsid w:val="001B2F7A"/>
    <w:rsid w:val="001B39DA"/>
    <w:rsid w:val="001B4515"/>
    <w:rsid w:val="001B46E9"/>
    <w:rsid w:val="001B6724"/>
    <w:rsid w:val="001B7E32"/>
    <w:rsid w:val="001B7EC7"/>
    <w:rsid w:val="001C0158"/>
    <w:rsid w:val="001C06C3"/>
    <w:rsid w:val="001C0845"/>
    <w:rsid w:val="001C0CA6"/>
    <w:rsid w:val="001C19E0"/>
    <w:rsid w:val="001C22EB"/>
    <w:rsid w:val="001C23EA"/>
    <w:rsid w:val="001C2EA0"/>
    <w:rsid w:val="001C390D"/>
    <w:rsid w:val="001C3A99"/>
    <w:rsid w:val="001C3D21"/>
    <w:rsid w:val="001C5082"/>
    <w:rsid w:val="001C6086"/>
    <w:rsid w:val="001C6910"/>
    <w:rsid w:val="001C6E6F"/>
    <w:rsid w:val="001C70EB"/>
    <w:rsid w:val="001C75A5"/>
    <w:rsid w:val="001C75EB"/>
    <w:rsid w:val="001D1309"/>
    <w:rsid w:val="001D1D0B"/>
    <w:rsid w:val="001D2B81"/>
    <w:rsid w:val="001D2BB6"/>
    <w:rsid w:val="001D2EE3"/>
    <w:rsid w:val="001D2FDE"/>
    <w:rsid w:val="001D324A"/>
    <w:rsid w:val="001D35F9"/>
    <w:rsid w:val="001D3696"/>
    <w:rsid w:val="001D38BA"/>
    <w:rsid w:val="001D50EA"/>
    <w:rsid w:val="001D5133"/>
    <w:rsid w:val="001D51D5"/>
    <w:rsid w:val="001D5C48"/>
    <w:rsid w:val="001D6212"/>
    <w:rsid w:val="001D64C3"/>
    <w:rsid w:val="001D6E32"/>
    <w:rsid w:val="001D6FC8"/>
    <w:rsid w:val="001D7233"/>
    <w:rsid w:val="001D72E5"/>
    <w:rsid w:val="001E0941"/>
    <w:rsid w:val="001E154A"/>
    <w:rsid w:val="001E1749"/>
    <w:rsid w:val="001E1786"/>
    <w:rsid w:val="001E17DA"/>
    <w:rsid w:val="001E22AC"/>
    <w:rsid w:val="001E23FE"/>
    <w:rsid w:val="001E3B39"/>
    <w:rsid w:val="001E3F41"/>
    <w:rsid w:val="001E4210"/>
    <w:rsid w:val="001E460A"/>
    <w:rsid w:val="001E4B85"/>
    <w:rsid w:val="001E4F1E"/>
    <w:rsid w:val="001E6E07"/>
    <w:rsid w:val="001E79C2"/>
    <w:rsid w:val="001E7E2C"/>
    <w:rsid w:val="001F0044"/>
    <w:rsid w:val="001F04BE"/>
    <w:rsid w:val="001F0C08"/>
    <w:rsid w:val="001F14DA"/>
    <w:rsid w:val="001F1D8A"/>
    <w:rsid w:val="001F1E3A"/>
    <w:rsid w:val="001F24EA"/>
    <w:rsid w:val="001F27B3"/>
    <w:rsid w:val="001F385D"/>
    <w:rsid w:val="001F4E2B"/>
    <w:rsid w:val="001F5582"/>
    <w:rsid w:val="001F5735"/>
    <w:rsid w:val="001F5A42"/>
    <w:rsid w:val="001F6491"/>
    <w:rsid w:val="001F65ED"/>
    <w:rsid w:val="001F65EF"/>
    <w:rsid w:val="001F6A1E"/>
    <w:rsid w:val="001F6B21"/>
    <w:rsid w:val="001F6EBF"/>
    <w:rsid w:val="001F76B6"/>
    <w:rsid w:val="001F7CBE"/>
    <w:rsid w:val="001F7CDD"/>
    <w:rsid w:val="002004AE"/>
    <w:rsid w:val="00202365"/>
    <w:rsid w:val="002023A0"/>
    <w:rsid w:val="002029BA"/>
    <w:rsid w:val="00203541"/>
    <w:rsid w:val="00203A74"/>
    <w:rsid w:val="002051A6"/>
    <w:rsid w:val="002053F3"/>
    <w:rsid w:val="00205815"/>
    <w:rsid w:val="00205E1D"/>
    <w:rsid w:val="0020641B"/>
    <w:rsid w:val="00206E4D"/>
    <w:rsid w:val="00206EB3"/>
    <w:rsid w:val="00207234"/>
    <w:rsid w:val="002072A9"/>
    <w:rsid w:val="002079B5"/>
    <w:rsid w:val="00207BC3"/>
    <w:rsid w:val="00207E3E"/>
    <w:rsid w:val="002100D3"/>
    <w:rsid w:val="002100F0"/>
    <w:rsid w:val="002100F7"/>
    <w:rsid w:val="0021141F"/>
    <w:rsid w:val="00211C4A"/>
    <w:rsid w:val="00212373"/>
    <w:rsid w:val="0021334F"/>
    <w:rsid w:val="002133AF"/>
    <w:rsid w:val="002135E1"/>
    <w:rsid w:val="002138EA"/>
    <w:rsid w:val="00213C3D"/>
    <w:rsid w:val="00213CE2"/>
    <w:rsid w:val="002143B4"/>
    <w:rsid w:val="00214FBD"/>
    <w:rsid w:val="00214FCA"/>
    <w:rsid w:val="00215262"/>
    <w:rsid w:val="00215A41"/>
    <w:rsid w:val="0021658A"/>
    <w:rsid w:val="00216D2C"/>
    <w:rsid w:val="00216F82"/>
    <w:rsid w:val="00221B5B"/>
    <w:rsid w:val="00221DE2"/>
    <w:rsid w:val="00221E8B"/>
    <w:rsid w:val="002220F7"/>
    <w:rsid w:val="002223A7"/>
    <w:rsid w:val="00222869"/>
    <w:rsid w:val="00222897"/>
    <w:rsid w:val="00222CF2"/>
    <w:rsid w:val="00223548"/>
    <w:rsid w:val="002238B3"/>
    <w:rsid w:val="00223FD4"/>
    <w:rsid w:val="00224197"/>
    <w:rsid w:val="002247F2"/>
    <w:rsid w:val="00224B3A"/>
    <w:rsid w:val="00224B42"/>
    <w:rsid w:val="00224CEB"/>
    <w:rsid w:val="0022517F"/>
    <w:rsid w:val="002254B1"/>
    <w:rsid w:val="002256BA"/>
    <w:rsid w:val="00225844"/>
    <w:rsid w:val="00226F85"/>
    <w:rsid w:val="002270CA"/>
    <w:rsid w:val="00227FF3"/>
    <w:rsid w:val="002302BF"/>
    <w:rsid w:val="002308EA"/>
    <w:rsid w:val="00231062"/>
    <w:rsid w:val="0023155E"/>
    <w:rsid w:val="002315C0"/>
    <w:rsid w:val="0023200D"/>
    <w:rsid w:val="00232177"/>
    <w:rsid w:val="00232669"/>
    <w:rsid w:val="002329FE"/>
    <w:rsid w:val="002331CD"/>
    <w:rsid w:val="002334FB"/>
    <w:rsid w:val="00233B5D"/>
    <w:rsid w:val="002349FC"/>
    <w:rsid w:val="00234A83"/>
    <w:rsid w:val="00234BF7"/>
    <w:rsid w:val="00235394"/>
    <w:rsid w:val="00235A9B"/>
    <w:rsid w:val="00235F76"/>
    <w:rsid w:val="00236427"/>
    <w:rsid w:val="00237DB8"/>
    <w:rsid w:val="0024151C"/>
    <w:rsid w:val="00241D4B"/>
    <w:rsid w:val="00242037"/>
    <w:rsid w:val="00242663"/>
    <w:rsid w:val="00242729"/>
    <w:rsid w:val="0024337A"/>
    <w:rsid w:val="00243646"/>
    <w:rsid w:val="002437B9"/>
    <w:rsid w:val="00243C09"/>
    <w:rsid w:val="00243CB6"/>
    <w:rsid w:val="00243D39"/>
    <w:rsid w:val="00243EDB"/>
    <w:rsid w:val="0024414E"/>
    <w:rsid w:val="0024500B"/>
    <w:rsid w:val="0024549A"/>
    <w:rsid w:val="00245D28"/>
    <w:rsid w:val="002466A8"/>
    <w:rsid w:val="00250090"/>
    <w:rsid w:val="002503C7"/>
    <w:rsid w:val="002508A2"/>
    <w:rsid w:val="00251400"/>
    <w:rsid w:val="0025193A"/>
    <w:rsid w:val="002519D3"/>
    <w:rsid w:val="0025215B"/>
    <w:rsid w:val="00252167"/>
    <w:rsid w:val="002521DA"/>
    <w:rsid w:val="00252A1D"/>
    <w:rsid w:val="00252BA8"/>
    <w:rsid w:val="00253566"/>
    <w:rsid w:val="002537C9"/>
    <w:rsid w:val="00253D07"/>
    <w:rsid w:val="002540F5"/>
    <w:rsid w:val="00254C58"/>
    <w:rsid w:val="00254DD3"/>
    <w:rsid w:val="002551EE"/>
    <w:rsid w:val="002573AD"/>
    <w:rsid w:val="00257794"/>
    <w:rsid w:val="002605B5"/>
    <w:rsid w:val="00260D30"/>
    <w:rsid w:val="002614E1"/>
    <w:rsid w:val="00261657"/>
    <w:rsid w:val="0026179F"/>
    <w:rsid w:val="0026235A"/>
    <w:rsid w:val="00262460"/>
    <w:rsid w:val="0026280F"/>
    <w:rsid w:val="00263458"/>
    <w:rsid w:val="00263AA3"/>
    <w:rsid w:val="0026446D"/>
    <w:rsid w:val="002657CC"/>
    <w:rsid w:val="0026644B"/>
    <w:rsid w:val="00266577"/>
    <w:rsid w:val="00266761"/>
    <w:rsid w:val="00266983"/>
    <w:rsid w:val="00266B27"/>
    <w:rsid w:val="00267382"/>
    <w:rsid w:val="00267D1C"/>
    <w:rsid w:val="002706A5"/>
    <w:rsid w:val="002713AC"/>
    <w:rsid w:val="00271416"/>
    <w:rsid w:val="00271B4B"/>
    <w:rsid w:val="00271EBE"/>
    <w:rsid w:val="00272E43"/>
    <w:rsid w:val="00272F16"/>
    <w:rsid w:val="002734EF"/>
    <w:rsid w:val="0027376F"/>
    <w:rsid w:val="002738A3"/>
    <w:rsid w:val="00273A2F"/>
    <w:rsid w:val="00274E1A"/>
    <w:rsid w:val="00274FCC"/>
    <w:rsid w:val="00275064"/>
    <w:rsid w:val="00275A19"/>
    <w:rsid w:val="002764C0"/>
    <w:rsid w:val="002768D7"/>
    <w:rsid w:val="00276F47"/>
    <w:rsid w:val="002778C9"/>
    <w:rsid w:val="002809D5"/>
    <w:rsid w:val="00280A83"/>
    <w:rsid w:val="00281F5B"/>
    <w:rsid w:val="00282213"/>
    <w:rsid w:val="00283275"/>
    <w:rsid w:val="00283354"/>
    <w:rsid w:val="002833F9"/>
    <w:rsid w:val="0028345D"/>
    <w:rsid w:val="00283EE1"/>
    <w:rsid w:val="00284EE7"/>
    <w:rsid w:val="00285744"/>
    <w:rsid w:val="00285979"/>
    <w:rsid w:val="00286011"/>
    <w:rsid w:val="00286313"/>
    <w:rsid w:val="0028673D"/>
    <w:rsid w:val="00287935"/>
    <w:rsid w:val="00287D57"/>
    <w:rsid w:val="00290270"/>
    <w:rsid w:val="0029091A"/>
    <w:rsid w:val="00291349"/>
    <w:rsid w:val="0029193E"/>
    <w:rsid w:val="002925BE"/>
    <w:rsid w:val="00292870"/>
    <w:rsid w:val="0029323E"/>
    <w:rsid w:val="00293D4A"/>
    <w:rsid w:val="0029436D"/>
    <w:rsid w:val="002944DA"/>
    <w:rsid w:val="00294AA9"/>
    <w:rsid w:val="00294F57"/>
    <w:rsid w:val="00295529"/>
    <w:rsid w:val="00295A49"/>
    <w:rsid w:val="00296168"/>
    <w:rsid w:val="002973C1"/>
    <w:rsid w:val="00297473"/>
    <w:rsid w:val="002975B0"/>
    <w:rsid w:val="00297A3F"/>
    <w:rsid w:val="00297D09"/>
    <w:rsid w:val="00297DCD"/>
    <w:rsid w:val="002A0918"/>
    <w:rsid w:val="002A0BB2"/>
    <w:rsid w:val="002A183A"/>
    <w:rsid w:val="002A1C1A"/>
    <w:rsid w:val="002A21B0"/>
    <w:rsid w:val="002A24D4"/>
    <w:rsid w:val="002A2D51"/>
    <w:rsid w:val="002A3D58"/>
    <w:rsid w:val="002A49F5"/>
    <w:rsid w:val="002A4EB2"/>
    <w:rsid w:val="002A5481"/>
    <w:rsid w:val="002A550E"/>
    <w:rsid w:val="002A5869"/>
    <w:rsid w:val="002A5BA3"/>
    <w:rsid w:val="002A64FA"/>
    <w:rsid w:val="002A6B5E"/>
    <w:rsid w:val="002A6E66"/>
    <w:rsid w:val="002A6FE9"/>
    <w:rsid w:val="002A72C2"/>
    <w:rsid w:val="002A73DA"/>
    <w:rsid w:val="002A76F1"/>
    <w:rsid w:val="002A7838"/>
    <w:rsid w:val="002A78DB"/>
    <w:rsid w:val="002A7966"/>
    <w:rsid w:val="002B0D4B"/>
    <w:rsid w:val="002B1B11"/>
    <w:rsid w:val="002B204D"/>
    <w:rsid w:val="002B24B2"/>
    <w:rsid w:val="002B31D8"/>
    <w:rsid w:val="002B322F"/>
    <w:rsid w:val="002B3523"/>
    <w:rsid w:val="002B3DE2"/>
    <w:rsid w:val="002B3DF9"/>
    <w:rsid w:val="002B4231"/>
    <w:rsid w:val="002B429C"/>
    <w:rsid w:val="002B583D"/>
    <w:rsid w:val="002B5A85"/>
    <w:rsid w:val="002B62F6"/>
    <w:rsid w:val="002B6AE0"/>
    <w:rsid w:val="002B6CEF"/>
    <w:rsid w:val="002C02E6"/>
    <w:rsid w:val="002C080E"/>
    <w:rsid w:val="002C0E14"/>
    <w:rsid w:val="002C0E15"/>
    <w:rsid w:val="002C15DD"/>
    <w:rsid w:val="002C1837"/>
    <w:rsid w:val="002C2091"/>
    <w:rsid w:val="002C3773"/>
    <w:rsid w:val="002C37B5"/>
    <w:rsid w:val="002C3BFD"/>
    <w:rsid w:val="002C3F4C"/>
    <w:rsid w:val="002C42DC"/>
    <w:rsid w:val="002C45D2"/>
    <w:rsid w:val="002C4637"/>
    <w:rsid w:val="002C5CBA"/>
    <w:rsid w:val="002C6FB1"/>
    <w:rsid w:val="002C70B3"/>
    <w:rsid w:val="002C71A0"/>
    <w:rsid w:val="002D05F0"/>
    <w:rsid w:val="002D06F5"/>
    <w:rsid w:val="002D087D"/>
    <w:rsid w:val="002D0A18"/>
    <w:rsid w:val="002D0AB0"/>
    <w:rsid w:val="002D0CB8"/>
    <w:rsid w:val="002D16C7"/>
    <w:rsid w:val="002D1BDA"/>
    <w:rsid w:val="002D249D"/>
    <w:rsid w:val="002D2B1A"/>
    <w:rsid w:val="002D2DB3"/>
    <w:rsid w:val="002D31FF"/>
    <w:rsid w:val="002D34BC"/>
    <w:rsid w:val="002D4BB4"/>
    <w:rsid w:val="002D50CE"/>
    <w:rsid w:val="002D58F4"/>
    <w:rsid w:val="002D5A18"/>
    <w:rsid w:val="002D6ED6"/>
    <w:rsid w:val="002D6FDC"/>
    <w:rsid w:val="002D7191"/>
    <w:rsid w:val="002D74D8"/>
    <w:rsid w:val="002D758E"/>
    <w:rsid w:val="002D7C81"/>
    <w:rsid w:val="002D7F3C"/>
    <w:rsid w:val="002E049C"/>
    <w:rsid w:val="002E086B"/>
    <w:rsid w:val="002E0B58"/>
    <w:rsid w:val="002E1601"/>
    <w:rsid w:val="002E29E4"/>
    <w:rsid w:val="002E3113"/>
    <w:rsid w:val="002E324D"/>
    <w:rsid w:val="002E348D"/>
    <w:rsid w:val="002E368C"/>
    <w:rsid w:val="002E3D8C"/>
    <w:rsid w:val="002E4139"/>
    <w:rsid w:val="002E421B"/>
    <w:rsid w:val="002E4815"/>
    <w:rsid w:val="002E4DFF"/>
    <w:rsid w:val="002E5799"/>
    <w:rsid w:val="002E5C02"/>
    <w:rsid w:val="002E5DB7"/>
    <w:rsid w:val="002E644B"/>
    <w:rsid w:val="002E710A"/>
    <w:rsid w:val="002E71B1"/>
    <w:rsid w:val="002E74A0"/>
    <w:rsid w:val="002E76E6"/>
    <w:rsid w:val="002E7A52"/>
    <w:rsid w:val="002E7EAF"/>
    <w:rsid w:val="002F06F4"/>
    <w:rsid w:val="002F0CF5"/>
    <w:rsid w:val="002F0FE7"/>
    <w:rsid w:val="002F1744"/>
    <w:rsid w:val="002F23F7"/>
    <w:rsid w:val="002F2913"/>
    <w:rsid w:val="002F2B13"/>
    <w:rsid w:val="002F3839"/>
    <w:rsid w:val="002F3BDA"/>
    <w:rsid w:val="002F3FC8"/>
    <w:rsid w:val="002F4093"/>
    <w:rsid w:val="002F40CC"/>
    <w:rsid w:val="002F40F2"/>
    <w:rsid w:val="002F4510"/>
    <w:rsid w:val="002F4950"/>
    <w:rsid w:val="002F4DDA"/>
    <w:rsid w:val="002F5710"/>
    <w:rsid w:val="002F5C10"/>
    <w:rsid w:val="002F6309"/>
    <w:rsid w:val="002F63F6"/>
    <w:rsid w:val="002F6A1A"/>
    <w:rsid w:val="002F7537"/>
    <w:rsid w:val="002F7ACA"/>
    <w:rsid w:val="002F7B20"/>
    <w:rsid w:val="00301287"/>
    <w:rsid w:val="00301837"/>
    <w:rsid w:val="00301E2D"/>
    <w:rsid w:val="003024F5"/>
    <w:rsid w:val="003027D8"/>
    <w:rsid w:val="00302BD4"/>
    <w:rsid w:val="003033E6"/>
    <w:rsid w:val="00303981"/>
    <w:rsid w:val="00303A00"/>
    <w:rsid w:val="00304C7F"/>
    <w:rsid w:val="003052EF"/>
    <w:rsid w:val="003052F8"/>
    <w:rsid w:val="003053F4"/>
    <w:rsid w:val="00306382"/>
    <w:rsid w:val="003065E0"/>
    <w:rsid w:val="00306AF7"/>
    <w:rsid w:val="00306B48"/>
    <w:rsid w:val="00306C66"/>
    <w:rsid w:val="00306FE1"/>
    <w:rsid w:val="00306FE4"/>
    <w:rsid w:val="0030747E"/>
    <w:rsid w:val="00307D21"/>
    <w:rsid w:val="00307F10"/>
    <w:rsid w:val="0031089D"/>
    <w:rsid w:val="00311037"/>
    <w:rsid w:val="00311AB4"/>
    <w:rsid w:val="003124B4"/>
    <w:rsid w:val="0031257C"/>
    <w:rsid w:val="00312F85"/>
    <w:rsid w:val="00313535"/>
    <w:rsid w:val="0031362C"/>
    <w:rsid w:val="00313D5F"/>
    <w:rsid w:val="003141ED"/>
    <w:rsid w:val="00315777"/>
    <w:rsid w:val="00315D5E"/>
    <w:rsid w:val="00316814"/>
    <w:rsid w:val="00316D8B"/>
    <w:rsid w:val="00316F3E"/>
    <w:rsid w:val="00317ADC"/>
    <w:rsid w:val="0032006B"/>
    <w:rsid w:val="003203DB"/>
    <w:rsid w:val="00320B0A"/>
    <w:rsid w:val="00320CE3"/>
    <w:rsid w:val="00320D41"/>
    <w:rsid w:val="00320F85"/>
    <w:rsid w:val="003210CC"/>
    <w:rsid w:val="003212DA"/>
    <w:rsid w:val="00321579"/>
    <w:rsid w:val="00321980"/>
    <w:rsid w:val="00321A7F"/>
    <w:rsid w:val="00321ED6"/>
    <w:rsid w:val="003228CF"/>
    <w:rsid w:val="00323A6E"/>
    <w:rsid w:val="00323E37"/>
    <w:rsid w:val="00324089"/>
    <w:rsid w:val="003242FE"/>
    <w:rsid w:val="00325120"/>
    <w:rsid w:val="00325C8A"/>
    <w:rsid w:val="00325FCB"/>
    <w:rsid w:val="0032607D"/>
    <w:rsid w:val="00326109"/>
    <w:rsid w:val="00326258"/>
    <w:rsid w:val="003262A5"/>
    <w:rsid w:val="003262B8"/>
    <w:rsid w:val="00326743"/>
    <w:rsid w:val="00326CB3"/>
    <w:rsid w:val="00327741"/>
    <w:rsid w:val="00327CD7"/>
    <w:rsid w:val="00327F64"/>
    <w:rsid w:val="00331E74"/>
    <w:rsid w:val="00331F8D"/>
    <w:rsid w:val="00332595"/>
    <w:rsid w:val="00332C25"/>
    <w:rsid w:val="00335C77"/>
    <w:rsid w:val="003366B3"/>
    <w:rsid w:val="00337BA4"/>
    <w:rsid w:val="00337E5C"/>
    <w:rsid w:val="00337F57"/>
    <w:rsid w:val="00340216"/>
    <w:rsid w:val="00340305"/>
    <w:rsid w:val="00340FD4"/>
    <w:rsid w:val="003411C2"/>
    <w:rsid w:val="00341BB3"/>
    <w:rsid w:val="0034244C"/>
    <w:rsid w:val="003426E8"/>
    <w:rsid w:val="00343066"/>
    <w:rsid w:val="0034354B"/>
    <w:rsid w:val="0034369C"/>
    <w:rsid w:val="003439C6"/>
    <w:rsid w:val="00343B3F"/>
    <w:rsid w:val="00343B5E"/>
    <w:rsid w:val="00343BC8"/>
    <w:rsid w:val="0034402C"/>
    <w:rsid w:val="00344071"/>
    <w:rsid w:val="00344EEE"/>
    <w:rsid w:val="00345443"/>
    <w:rsid w:val="00345930"/>
    <w:rsid w:val="00345F44"/>
    <w:rsid w:val="003463F0"/>
    <w:rsid w:val="0034698B"/>
    <w:rsid w:val="00347261"/>
    <w:rsid w:val="003473A8"/>
    <w:rsid w:val="0034755E"/>
    <w:rsid w:val="00347782"/>
    <w:rsid w:val="00347F8C"/>
    <w:rsid w:val="00350BFC"/>
    <w:rsid w:val="003512A1"/>
    <w:rsid w:val="00351531"/>
    <w:rsid w:val="003525CA"/>
    <w:rsid w:val="00352E56"/>
    <w:rsid w:val="0035353F"/>
    <w:rsid w:val="003539BD"/>
    <w:rsid w:val="0035426C"/>
    <w:rsid w:val="003549EA"/>
    <w:rsid w:val="00354EF4"/>
    <w:rsid w:val="00355110"/>
    <w:rsid w:val="0035542E"/>
    <w:rsid w:val="0035766C"/>
    <w:rsid w:val="00357795"/>
    <w:rsid w:val="003600C5"/>
    <w:rsid w:val="00360B1F"/>
    <w:rsid w:val="00360B49"/>
    <w:rsid w:val="00360E6B"/>
    <w:rsid w:val="00360F4E"/>
    <w:rsid w:val="003611CF"/>
    <w:rsid w:val="003611D8"/>
    <w:rsid w:val="00362426"/>
    <w:rsid w:val="00363659"/>
    <w:rsid w:val="00363BE0"/>
    <w:rsid w:val="00364712"/>
    <w:rsid w:val="00364CFD"/>
    <w:rsid w:val="003654E0"/>
    <w:rsid w:val="003669FD"/>
    <w:rsid w:val="00367724"/>
    <w:rsid w:val="00367736"/>
    <w:rsid w:val="003679F0"/>
    <w:rsid w:val="003709D0"/>
    <w:rsid w:val="003713D6"/>
    <w:rsid w:val="00371E23"/>
    <w:rsid w:val="00372087"/>
    <w:rsid w:val="00372587"/>
    <w:rsid w:val="003739D3"/>
    <w:rsid w:val="00374423"/>
    <w:rsid w:val="00374A8B"/>
    <w:rsid w:val="00374DEE"/>
    <w:rsid w:val="00375F5E"/>
    <w:rsid w:val="003777B1"/>
    <w:rsid w:val="003778BF"/>
    <w:rsid w:val="00377B78"/>
    <w:rsid w:val="00380364"/>
    <w:rsid w:val="003807CD"/>
    <w:rsid w:val="00381561"/>
    <w:rsid w:val="003817DE"/>
    <w:rsid w:val="003817F3"/>
    <w:rsid w:val="00381AC2"/>
    <w:rsid w:val="003824C3"/>
    <w:rsid w:val="00382929"/>
    <w:rsid w:val="00383083"/>
    <w:rsid w:val="0038322C"/>
    <w:rsid w:val="003834BC"/>
    <w:rsid w:val="003845DB"/>
    <w:rsid w:val="00384CB9"/>
    <w:rsid w:val="003850ED"/>
    <w:rsid w:val="00385162"/>
    <w:rsid w:val="00385918"/>
    <w:rsid w:val="00386545"/>
    <w:rsid w:val="00386548"/>
    <w:rsid w:val="003879B3"/>
    <w:rsid w:val="00390087"/>
    <w:rsid w:val="003900A0"/>
    <w:rsid w:val="0039033D"/>
    <w:rsid w:val="003908A9"/>
    <w:rsid w:val="00390DAC"/>
    <w:rsid w:val="00391098"/>
    <w:rsid w:val="00392824"/>
    <w:rsid w:val="00392886"/>
    <w:rsid w:val="003928E9"/>
    <w:rsid w:val="0039298D"/>
    <w:rsid w:val="0039405B"/>
    <w:rsid w:val="00394D65"/>
    <w:rsid w:val="0039507B"/>
    <w:rsid w:val="00395141"/>
    <w:rsid w:val="003953A4"/>
    <w:rsid w:val="00396CFC"/>
    <w:rsid w:val="003978CE"/>
    <w:rsid w:val="00397AA8"/>
    <w:rsid w:val="00397C1F"/>
    <w:rsid w:val="003A01BB"/>
    <w:rsid w:val="003A1043"/>
    <w:rsid w:val="003A1897"/>
    <w:rsid w:val="003A1D4E"/>
    <w:rsid w:val="003A1DEE"/>
    <w:rsid w:val="003A1FDE"/>
    <w:rsid w:val="003A285E"/>
    <w:rsid w:val="003A3300"/>
    <w:rsid w:val="003A3645"/>
    <w:rsid w:val="003A3892"/>
    <w:rsid w:val="003A3A79"/>
    <w:rsid w:val="003A3E86"/>
    <w:rsid w:val="003A5039"/>
    <w:rsid w:val="003A57DD"/>
    <w:rsid w:val="003A5980"/>
    <w:rsid w:val="003A5B71"/>
    <w:rsid w:val="003A5ED3"/>
    <w:rsid w:val="003A5FA4"/>
    <w:rsid w:val="003A63EF"/>
    <w:rsid w:val="003A69CD"/>
    <w:rsid w:val="003A6AAC"/>
    <w:rsid w:val="003A75FA"/>
    <w:rsid w:val="003B01B7"/>
    <w:rsid w:val="003B1118"/>
    <w:rsid w:val="003B1895"/>
    <w:rsid w:val="003B1CD7"/>
    <w:rsid w:val="003B1F59"/>
    <w:rsid w:val="003B20E2"/>
    <w:rsid w:val="003B25A7"/>
    <w:rsid w:val="003B264E"/>
    <w:rsid w:val="003B2DD2"/>
    <w:rsid w:val="003B32BF"/>
    <w:rsid w:val="003B39D8"/>
    <w:rsid w:val="003B42D1"/>
    <w:rsid w:val="003B48DF"/>
    <w:rsid w:val="003B51B7"/>
    <w:rsid w:val="003B5439"/>
    <w:rsid w:val="003B57EF"/>
    <w:rsid w:val="003B6104"/>
    <w:rsid w:val="003B619A"/>
    <w:rsid w:val="003B6AB1"/>
    <w:rsid w:val="003B70DF"/>
    <w:rsid w:val="003C00AB"/>
    <w:rsid w:val="003C011E"/>
    <w:rsid w:val="003C05CB"/>
    <w:rsid w:val="003C08B5"/>
    <w:rsid w:val="003C0E95"/>
    <w:rsid w:val="003C10F6"/>
    <w:rsid w:val="003C1EBA"/>
    <w:rsid w:val="003C245B"/>
    <w:rsid w:val="003C24A7"/>
    <w:rsid w:val="003C2562"/>
    <w:rsid w:val="003C2DC1"/>
    <w:rsid w:val="003C3358"/>
    <w:rsid w:val="003C4397"/>
    <w:rsid w:val="003C4DBC"/>
    <w:rsid w:val="003C50E7"/>
    <w:rsid w:val="003C5993"/>
    <w:rsid w:val="003C612F"/>
    <w:rsid w:val="003C7014"/>
    <w:rsid w:val="003C7B02"/>
    <w:rsid w:val="003D0233"/>
    <w:rsid w:val="003D083C"/>
    <w:rsid w:val="003D095F"/>
    <w:rsid w:val="003D0E75"/>
    <w:rsid w:val="003D15AA"/>
    <w:rsid w:val="003D1917"/>
    <w:rsid w:val="003D1C4D"/>
    <w:rsid w:val="003D1E27"/>
    <w:rsid w:val="003D1F24"/>
    <w:rsid w:val="003D223B"/>
    <w:rsid w:val="003D2670"/>
    <w:rsid w:val="003D3419"/>
    <w:rsid w:val="003D34FE"/>
    <w:rsid w:val="003D38D4"/>
    <w:rsid w:val="003D3D9B"/>
    <w:rsid w:val="003D456A"/>
    <w:rsid w:val="003D4A24"/>
    <w:rsid w:val="003D4D88"/>
    <w:rsid w:val="003D58E5"/>
    <w:rsid w:val="003D5F6E"/>
    <w:rsid w:val="003D6364"/>
    <w:rsid w:val="003D664F"/>
    <w:rsid w:val="003D6D41"/>
    <w:rsid w:val="003D7308"/>
    <w:rsid w:val="003D7571"/>
    <w:rsid w:val="003D7B3D"/>
    <w:rsid w:val="003D7F2E"/>
    <w:rsid w:val="003E0369"/>
    <w:rsid w:val="003E05F6"/>
    <w:rsid w:val="003E0E06"/>
    <w:rsid w:val="003E0E49"/>
    <w:rsid w:val="003E0FE7"/>
    <w:rsid w:val="003E15E1"/>
    <w:rsid w:val="003E2A58"/>
    <w:rsid w:val="003E345B"/>
    <w:rsid w:val="003E4D34"/>
    <w:rsid w:val="003E5289"/>
    <w:rsid w:val="003E61A2"/>
    <w:rsid w:val="003E703A"/>
    <w:rsid w:val="003E7554"/>
    <w:rsid w:val="003F04F5"/>
    <w:rsid w:val="003F0AC3"/>
    <w:rsid w:val="003F0CE8"/>
    <w:rsid w:val="003F215E"/>
    <w:rsid w:val="003F481D"/>
    <w:rsid w:val="003F4CAE"/>
    <w:rsid w:val="003F577A"/>
    <w:rsid w:val="003F5880"/>
    <w:rsid w:val="003F5BC8"/>
    <w:rsid w:val="003F6410"/>
    <w:rsid w:val="003F6879"/>
    <w:rsid w:val="003F78CA"/>
    <w:rsid w:val="00400166"/>
    <w:rsid w:val="00400EA6"/>
    <w:rsid w:val="00400ECD"/>
    <w:rsid w:val="00401432"/>
    <w:rsid w:val="00402055"/>
    <w:rsid w:val="004023FA"/>
    <w:rsid w:val="00402612"/>
    <w:rsid w:val="004046D3"/>
    <w:rsid w:val="0040477C"/>
    <w:rsid w:val="0040487B"/>
    <w:rsid w:val="004048A8"/>
    <w:rsid w:val="00404FB5"/>
    <w:rsid w:val="00405657"/>
    <w:rsid w:val="00405B85"/>
    <w:rsid w:val="00405C6C"/>
    <w:rsid w:val="00406457"/>
    <w:rsid w:val="00406ED3"/>
    <w:rsid w:val="0040745E"/>
    <w:rsid w:val="0040752F"/>
    <w:rsid w:val="00410624"/>
    <w:rsid w:val="0041103C"/>
    <w:rsid w:val="004111B7"/>
    <w:rsid w:val="00411877"/>
    <w:rsid w:val="00411BD0"/>
    <w:rsid w:val="004122AC"/>
    <w:rsid w:val="004122F3"/>
    <w:rsid w:val="0041267F"/>
    <w:rsid w:val="00412B7D"/>
    <w:rsid w:val="00412F7C"/>
    <w:rsid w:val="0041441E"/>
    <w:rsid w:val="0041487F"/>
    <w:rsid w:val="00414B30"/>
    <w:rsid w:val="00414B55"/>
    <w:rsid w:val="00414E22"/>
    <w:rsid w:val="004150B9"/>
    <w:rsid w:val="004153F6"/>
    <w:rsid w:val="004158F1"/>
    <w:rsid w:val="004159D2"/>
    <w:rsid w:val="00415DFC"/>
    <w:rsid w:val="00415F13"/>
    <w:rsid w:val="0041649E"/>
    <w:rsid w:val="00416E8E"/>
    <w:rsid w:val="004178C5"/>
    <w:rsid w:val="004204B0"/>
    <w:rsid w:val="00420FAB"/>
    <w:rsid w:val="00420FF5"/>
    <w:rsid w:val="004221C9"/>
    <w:rsid w:val="004229A4"/>
    <w:rsid w:val="00422DA6"/>
    <w:rsid w:val="00423398"/>
    <w:rsid w:val="00423A01"/>
    <w:rsid w:val="00423EF0"/>
    <w:rsid w:val="0042430E"/>
    <w:rsid w:val="0042476A"/>
    <w:rsid w:val="004248CA"/>
    <w:rsid w:val="00424D7D"/>
    <w:rsid w:val="0042534B"/>
    <w:rsid w:val="004264A1"/>
    <w:rsid w:val="00426AB8"/>
    <w:rsid w:val="00426B3A"/>
    <w:rsid w:val="00426CA3"/>
    <w:rsid w:val="00427362"/>
    <w:rsid w:val="00427771"/>
    <w:rsid w:val="00427AA2"/>
    <w:rsid w:val="0043177D"/>
    <w:rsid w:val="00432FC5"/>
    <w:rsid w:val="00433243"/>
    <w:rsid w:val="00433E06"/>
    <w:rsid w:val="004344E6"/>
    <w:rsid w:val="00434981"/>
    <w:rsid w:val="00435894"/>
    <w:rsid w:val="00436326"/>
    <w:rsid w:val="00436667"/>
    <w:rsid w:val="00436DD3"/>
    <w:rsid w:val="00437A85"/>
    <w:rsid w:val="00440887"/>
    <w:rsid w:val="00440E68"/>
    <w:rsid w:val="004413C3"/>
    <w:rsid w:val="00442569"/>
    <w:rsid w:val="0044350E"/>
    <w:rsid w:val="00443A50"/>
    <w:rsid w:val="00444225"/>
    <w:rsid w:val="0044444C"/>
    <w:rsid w:val="00444B41"/>
    <w:rsid w:val="0044571B"/>
    <w:rsid w:val="00446AE9"/>
    <w:rsid w:val="00447202"/>
    <w:rsid w:val="00447743"/>
    <w:rsid w:val="0045070A"/>
    <w:rsid w:val="00450716"/>
    <w:rsid w:val="00450D66"/>
    <w:rsid w:val="00450D92"/>
    <w:rsid w:val="004512D7"/>
    <w:rsid w:val="004514CD"/>
    <w:rsid w:val="004520CB"/>
    <w:rsid w:val="0045253B"/>
    <w:rsid w:val="00452680"/>
    <w:rsid w:val="004533D8"/>
    <w:rsid w:val="0045366A"/>
    <w:rsid w:val="00453A16"/>
    <w:rsid w:val="00453B85"/>
    <w:rsid w:val="00453D51"/>
    <w:rsid w:val="004548FB"/>
    <w:rsid w:val="00454F04"/>
    <w:rsid w:val="00456BFB"/>
    <w:rsid w:val="00456CC4"/>
    <w:rsid w:val="00456E96"/>
    <w:rsid w:val="004570AE"/>
    <w:rsid w:val="00457C47"/>
    <w:rsid w:val="0046014C"/>
    <w:rsid w:val="00460307"/>
    <w:rsid w:val="0046045D"/>
    <w:rsid w:val="00460731"/>
    <w:rsid w:val="004613DC"/>
    <w:rsid w:val="00461443"/>
    <w:rsid w:val="004621ED"/>
    <w:rsid w:val="00462B0E"/>
    <w:rsid w:val="004635A2"/>
    <w:rsid w:val="00463B30"/>
    <w:rsid w:val="00463FCC"/>
    <w:rsid w:val="00463FF6"/>
    <w:rsid w:val="004651BC"/>
    <w:rsid w:val="0046528C"/>
    <w:rsid w:val="004652DB"/>
    <w:rsid w:val="0046562D"/>
    <w:rsid w:val="004656C2"/>
    <w:rsid w:val="004658CB"/>
    <w:rsid w:val="00465F51"/>
    <w:rsid w:val="0046684B"/>
    <w:rsid w:val="004673E2"/>
    <w:rsid w:val="0046762E"/>
    <w:rsid w:val="004679DA"/>
    <w:rsid w:val="00467BC7"/>
    <w:rsid w:val="004703BA"/>
    <w:rsid w:val="00470511"/>
    <w:rsid w:val="0047072F"/>
    <w:rsid w:val="0047087E"/>
    <w:rsid w:val="00470A05"/>
    <w:rsid w:val="00470B87"/>
    <w:rsid w:val="00470D73"/>
    <w:rsid w:val="00470DC3"/>
    <w:rsid w:val="00471857"/>
    <w:rsid w:val="00472544"/>
    <w:rsid w:val="00472D92"/>
    <w:rsid w:val="00473592"/>
    <w:rsid w:val="00473718"/>
    <w:rsid w:val="004739A5"/>
    <w:rsid w:val="00473D58"/>
    <w:rsid w:val="004747E7"/>
    <w:rsid w:val="00474829"/>
    <w:rsid w:val="00474C31"/>
    <w:rsid w:val="00474F75"/>
    <w:rsid w:val="004768F2"/>
    <w:rsid w:val="004769A1"/>
    <w:rsid w:val="00476AF3"/>
    <w:rsid w:val="00476CB5"/>
    <w:rsid w:val="00477038"/>
    <w:rsid w:val="00477567"/>
    <w:rsid w:val="00480B2F"/>
    <w:rsid w:val="00481158"/>
    <w:rsid w:val="0048132D"/>
    <w:rsid w:val="00481FCF"/>
    <w:rsid w:val="004820D4"/>
    <w:rsid w:val="00482698"/>
    <w:rsid w:val="0048319E"/>
    <w:rsid w:val="00483433"/>
    <w:rsid w:val="00483D79"/>
    <w:rsid w:val="0048430A"/>
    <w:rsid w:val="00484D75"/>
    <w:rsid w:val="0048502B"/>
    <w:rsid w:val="00485124"/>
    <w:rsid w:val="0048569C"/>
    <w:rsid w:val="004856EC"/>
    <w:rsid w:val="00485BC4"/>
    <w:rsid w:val="00485CB1"/>
    <w:rsid w:val="00486B15"/>
    <w:rsid w:val="00486B28"/>
    <w:rsid w:val="004904BF"/>
    <w:rsid w:val="004906F0"/>
    <w:rsid w:val="00490C27"/>
    <w:rsid w:val="004911C3"/>
    <w:rsid w:val="00492984"/>
    <w:rsid w:val="00492F3C"/>
    <w:rsid w:val="004934BA"/>
    <w:rsid w:val="004934D5"/>
    <w:rsid w:val="004937DE"/>
    <w:rsid w:val="004941FF"/>
    <w:rsid w:val="0049461C"/>
    <w:rsid w:val="00494716"/>
    <w:rsid w:val="00494954"/>
    <w:rsid w:val="00494B86"/>
    <w:rsid w:val="00495F09"/>
    <w:rsid w:val="00496246"/>
    <w:rsid w:val="00496A1F"/>
    <w:rsid w:val="00496A91"/>
    <w:rsid w:val="00496C45"/>
    <w:rsid w:val="00496C67"/>
    <w:rsid w:val="00496C6B"/>
    <w:rsid w:val="00496D20"/>
    <w:rsid w:val="00497117"/>
    <w:rsid w:val="0049712E"/>
    <w:rsid w:val="00497832"/>
    <w:rsid w:val="00497D93"/>
    <w:rsid w:val="004A030B"/>
    <w:rsid w:val="004A07B6"/>
    <w:rsid w:val="004A0B94"/>
    <w:rsid w:val="004A17C7"/>
    <w:rsid w:val="004A25DA"/>
    <w:rsid w:val="004A3200"/>
    <w:rsid w:val="004A34A2"/>
    <w:rsid w:val="004A39AD"/>
    <w:rsid w:val="004A3D9B"/>
    <w:rsid w:val="004A45D5"/>
    <w:rsid w:val="004A463F"/>
    <w:rsid w:val="004A47D4"/>
    <w:rsid w:val="004A5CCB"/>
    <w:rsid w:val="004A5EC6"/>
    <w:rsid w:val="004A6044"/>
    <w:rsid w:val="004A71C7"/>
    <w:rsid w:val="004A7BB6"/>
    <w:rsid w:val="004B0EFA"/>
    <w:rsid w:val="004B11F5"/>
    <w:rsid w:val="004B1935"/>
    <w:rsid w:val="004B329E"/>
    <w:rsid w:val="004B32F7"/>
    <w:rsid w:val="004B36E4"/>
    <w:rsid w:val="004B371C"/>
    <w:rsid w:val="004B4B8F"/>
    <w:rsid w:val="004B5244"/>
    <w:rsid w:val="004B5C36"/>
    <w:rsid w:val="004B734A"/>
    <w:rsid w:val="004B7644"/>
    <w:rsid w:val="004B7AAF"/>
    <w:rsid w:val="004C0650"/>
    <w:rsid w:val="004C2488"/>
    <w:rsid w:val="004C2C09"/>
    <w:rsid w:val="004C2FED"/>
    <w:rsid w:val="004C516C"/>
    <w:rsid w:val="004C5214"/>
    <w:rsid w:val="004C6FD3"/>
    <w:rsid w:val="004C7A3E"/>
    <w:rsid w:val="004D0996"/>
    <w:rsid w:val="004D0D88"/>
    <w:rsid w:val="004D105F"/>
    <w:rsid w:val="004D11A4"/>
    <w:rsid w:val="004D1468"/>
    <w:rsid w:val="004D2002"/>
    <w:rsid w:val="004D2619"/>
    <w:rsid w:val="004D26FF"/>
    <w:rsid w:val="004D2AB3"/>
    <w:rsid w:val="004D2BDE"/>
    <w:rsid w:val="004D3EE1"/>
    <w:rsid w:val="004D3EFC"/>
    <w:rsid w:val="004D4F12"/>
    <w:rsid w:val="004D5E17"/>
    <w:rsid w:val="004D615E"/>
    <w:rsid w:val="004D681E"/>
    <w:rsid w:val="004D6903"/>
    <w:rsid w:val="004D69A7"/>
    <w:rsid w:val="004D6A25"/>
    <w:rsid w:val="004E0273"/>
    <w:rsid w:val="004E039F"/>
    <w:rsid w:val="004E23DE"/>
    <w:rsid w:val="004E2E40"/>
    <w:rsid w:val="004E3013"/>
    <w:rsid w:val="004E34F7"/>
    <w:rsid w:val="004E3522"/>
    <w:rsid w:val="004E397B"/>
    <w:rsid w:val="004E3FFF"/>
    <w:rsid w:val="004E42B4"/>
    <w:rsid w:val="004E4EA1"/>
    <w:rsid w:val="004E5190"/>
    <w:rsid w:val="004E51B0"/>
    <w:rsid w:val="004E52E8"/>
    <w:rsid w:val="004E5311"/>
    <w:rsid w:val="004E5633"/>
    <w:rsid w:val="004E5B01"/>
    <w:rsid w:val="004E6158"/>
    <w:rsid w:val="004E6B7A"/>
    <w:rsid w:val="004E6DD7"/>
    <w:rsid w:val="004E6E6E"/>
    <w:rsid w:val="004E72E3"/>
    <w:rsid w:val="004E7B34"/>
    <w:rsid w:val="004F01B3"/>
    <w:rsid w:val="004F03DF"/>
    <w:rsid w:val="004F0477"/>
    <w:rsid w:val="004F0577"/>
    <w:rsid w:val="004F0B5D"/>
    <w:rsid w:val="004F1278"/>
    <w:rsid w:val="004F2032"/>
    <w:rsid w:val="004F3413"/>
    <w:rsid w:val="004F353D"/>
    <w:rsid w:val="004F3D71"/>
    <w:rsid w:val="004F3E91"/>
    <w:rsid w:val="004F4FB6"/>
    <w:rsid w:val="004F5376"/>
    <w:rsid w:val="004F6B58"/>
    <w:rsid w:val="004F6DA8"/>
    <w:rsid w:val="004F7448"/>
    <w:rsid w:val="004F7676"/>
    <w:rsid w:val="004F7774"/>
    <w:rsid w:val="004F7A1E"/>
    <w:rsid w:val="004F7A67"/>
    <w:rsid w:val="00501262"/>
    <w:rsid w:val="005023F4"/>
    <w:rsid w:val="0050262D"/>
    <w:rsid w:val="00502EE0"/>
    <w:rsid w:val="0050334D"/>
    <w:rsid w:val="0050342D"/>
    <w:rsid w:val="00503690"/>
    <w:rsid w:val="00503E48"/>
    <w:rsid w:val="005044DC"/>
    <w:rsid w:val="0050493A"/>
    <w:rsid w:val="00504C02"/>
    <w:rsid w:val="00504D6C"/>
    <w:rsid w:val="00504D8C"/>
    <w:rsid w:val="00504E73"/>
    <w:rsid w:val="00505250"/>
    <w:rsid w:val="00505BFA"/>
    <w:rsid w:val="005061CB"/>
    <w:rsid w:val="00506222"/>
    <w:rsid w:val="00506AA5"/>
    <w:rsid w:val="00506B3C"/>
    <w:rsid w:val="00507053"/>
    <w:rsid w:val="005116D8"/>
    <w:rsid w:val="00511BFD"/>
    <w:rsid w:val="00512400"/>
    <w:rsid w:val="00512881"/>
    <w:rsid w:val="00512F8A"/>
    <w:rsid w:val="0051326C"/>
    <w:rsid w:val="00513526"/>
    <w:rsid w:val="00513C98"/>
    <w:rsid w:val="00513F7E"/>
    <w:rsid w:val="00514264"/>
    <w:rsid w:val="005145B4"/>
    <w:rsid w:val="005147B8"/>
    <w:rsid w:val="00514916"/>
    <w:rsid w:val="00514EB4"/>
    <w:rsid w:val="0051550E"/>
    <w:rsid w:val="00517B0A"/>
    <w:rsid w:val="00517C1F"/>
    <w:rsid w:val="00517E7D"/>
    <w:rsid w:val="0052089A"/>
    <w:rsid w:val="00521C81"/>
    <w:rsid w:val="00522073"/>
    <w:rsid w:val="00522372"/>
    <w:rsid w:val="00523915"/>
    <w:rsid w:val="00523A04"/>
    <w:rsid w:val="005244E1"/>
    <w:rsid w:val="00524A1A"/>
    <w:rsid w:val="00524ABA"/>
    <w:rsid w:val="00524CA1"/>
    <w:rsid w:val="00525601"/>
    <w:rsid w:val="00525989"/>
    <w:rsid w:val="00525AF7"/>
    <w:rsid w:val="0052606D"/>
    <w:rsid w:val="005264A5"/>
    <w:rsid w:val="00526517"/>
    <w:rsid w:val="00526ABE"/>
    <w:rsid w:val="00526D17"/>
    <w:rsid w:val="00526DAC"/>
    <w:rsid w:val="0052764F"/>
    <w:rsid w:val="005278DA"/>
    <w:rsid w:val="00530877"/>
    <w:rsid w:val="0053129A"/>
    <w:rsid w:val="005314E4"/>
    <w:rsid w:val="005318CB"/>
    <w:rsid w:val="00531BBD"/>
    <w:rsid w:val="005322B9"/>
    <w:rsid w:val="00532810"/>
    <w:rsid w:val="00532B0C"/>
    <w:rsid w:val="005334B6"/>
    <w:rsid w:val="00534833"/>
    <w:rsid w:val="00535352"/>
    <w:rsid w:val="00535525"/>
    <w:rsid w:val="005355EC"/>
    <w:rsid w:val="0053591B"/>
    <w:rsid w:val="00535B4F"/>
    <w:rsid w:val="00535B79"/>
    <w:rsid w:val="00535F2D"/>
    <w:rsid w:val="0053688F"/>
    <w:rsid w:val="00536B74"/>
    <w:rsid w:val="00536F7A"/>
    <w:rsid w:val="0053734A"/>
    <w:rsid w:val="00537940"/>
    <w:rsid w:val="0054042B"/>
    <w:rsid w:val="005406FC"/>
    <w:rsid w:val="005407F1"/>
    <w:rsid w:val="00540934"/>
    <w:rsid w:val="005412AC"/>
    <w:rsid w:val="00541356"/>
    <w:rsid w:val="00542A2B"/>
    <w:rsid w:val="0054333A"/>
    <w:rsid w:val="00543561"/>
    <w:rsid w:val="00543890"/>
    <w:rsid w:val="0054401D"/>
    <w:rsid w:val="00544F03"/>
    <w:rsid w:val="005464A9"/>
    <w:rsid w:val="005473F2"/>
    <w:rsid w:val="00547C11"/>
    <w:rsid w:val="00550362"/>
    <w:rsid w:val="0055043D"/>
    <w:rsid w:val="00551284"/>
    <w:rsid w:val="00551FD1"/>
    <w:rsid w:val="00552484"/>
    <w:rsid w:val="0055296B"/>
    <w:rsid w:val="00552CEF"/>
    <w:rsid w:val="00553212"/>
    <w:rsid w:val="00553551"/>
    <w:rsid w:val="00553FC5"/>
    <w:rsid w:val="005554FF"/>
    <w:rsid w:val="00555802"/>
    <w:rsid w:val="005558AB"/>
    <w:rsid w:val="00556902"/>
    <w:rsid w:val="00556BB0"/>
    <w:rsid w:val="005570A7"/>
    <w:rsid w:val="005577A8"/>
    <w:rsid w:val="005579CC"/>
    <w:rsid w:val="00557AB9"/>
    <w:rsid w:val="00557FD7"/>
    <w:rsid w:val="00560212"/>
    <w:rsid w:val="00561A0B"/>
    <w:rsid w:val="00562E28"/>
    <w:rsid w:val="00563111"/>
    <w:rsid w:val="00563958"/>
    <w:rsid w:val="00563984"/>
    <w:rsid w:val="005644F7"/>
    <w:rsid w:val="00564539"/>
    <w:rsid w:val="00564566"/>
    <w:rsid w:val="00566178"/>
    <w:rsid w:val="00566394"/>
    <w:rsid w:val="00566CE5"/>
    <w:rsid w:val="00566DE2"/>
    <w:rsid w:val="00566F01"/>
    <w:rsid w:val="0056779D"/>
    <w:rsid w:val="00570653"/>
    <w:rsid w:val="00570D5C"/>
    <w:rsid w:val="0057100B"/>
    <w:rsid w:val="0057129E"/>
    <w:rsid w:val="00571A70"/>
    <w:rsid w:val="00572A2D"/>
    <w:rsid w:val="00573C55"/>
    <w:rsid w:val="00574599"/>
    <w:rsid w:val="0057482B"/>
    <w:rsid w:val="00574A0F"/>
    <w:rsid w:val="005754E4"/>
    <w:rsid w:val="00576EF6"/>
    <w:rsid w:val="005770D4"/>
    <w:rsid w:val="00580522"/>
    <w:rsid w:val="00580B6C"/>
    <w:rsid w:val="005810A3"/>
    <w:rsid w:val="0058133C"/>
    <w:rsid w:val="00581CFD"/>
    <w:rsid w:val="00582365"/>
    <w:rsid w:val="00582C4F"/>
    <w:rsid w:val="0058300E"/>
    <w:rsid w:val="00583BD1"/>
    <w:rsid w:val="00584454"/>
    <w:rsid w:val="005844F7"/>
    <w:rsid w:val="005855FB"/>
    <w:rsid w:val="00585EEA"/>
    <w:rsid w:val="0058668B"/>
    <w:rsid w:val="00586B3A"/>
    <w:rsid w:val="00587410"/>
    <w:rsid w:val="00587D54"/>
    <w:rsid w:val="00590177"/>
    <w:rsid w:val="00590E8E"/>
    <w:rsid w:val="00591037"/>
    <w:rsid w:val="005911A7"/>
    <w:rsid w:val="00591227"/>
    <w:rsid w:val="00592BF7"/>
    <w:rsid w:val="00592FDB"/>
    <w:rsid w:val="00592FF7"/>
    <w:rsid w:val="00593082"/>
    <w:rsid w:val="005934BB"/>
    <w:rsid w:val="005937CB"/>
    <w:rsid w:val="00593800"/>
    <w:rsid w:val="00593A61"/>
    <w:rsid w:val="00593BCA"/>
    <w:rsid w:val="00593DF7"/>
    <w:rsid w:val="0059415F"/>
    <w:rsid w:val="00595291"/>
    <w:rsid w:val="00595B59"/>
    <w:rsid w:val="00595FA2"/>
    <w:rsid w:val="00596FEB"/>
    <w:rsid w:val="00597442"/>
    <w:rsid w:val="0059762F"/>
    <w:rsid w:val="00597FBC"/>
    <w:rsid w:val="005A0EE1"/>
    <w:rsid w:val="005A1A52"/>
    <w:rsid w:val="005A2509"/>
    <w:rsid w:val="005A297B"/>
    <w:rsid w:val="005A2D7F"/>
    <w:rsid w:val="005A3426"/>
    <w:rsid w:val="005A36E4"/>
    <w:rsid w:val="005A3A85"/>
    <w:rsid w:val="005A4BA1"/>
    <w:rsid w:val="005A5449"/>
    <w:rsid w:val="005A5570"/>
    <w:rsid w:val="005A5E33"/>
    <w:rsid w:val="005A6130"/>
    <w:rsid w:val="005A650D"/>
    <w:rsid w:val="005A6683"/>
    <w:rsid w:val="005A74E2"/>
    <w:rsid w:val="005B168F"/>
    <w:rsid w:val="005B1F15"/>
    <w:rsid w:val="005B2810"/>
    <w:rsid w:val="005B337A"/>
    <w:rsid w:val="005B3F49"/>
    <w:rsid w:val="005B4416"/>
    <w:rsid w:val="005B4813"/>
    <w:rsid w:val="005B4C8E"/>
    <w:rsid w:val="005B5083"/>
    <w:rsid w:val="005B51E7"/>
    <w:rsid w:val="005B5211"/>
    <w:rsid w:val="005B6B34"/>
    <w:rsid w:val="005B6B5F"/>
    <w:rsid w:val="005B72E3"/>
    <w:rsid w:val="005C0029"/>
    <w:rsid w:val="005C070D"/>
    <w:rsid w:val="005C0AEB"/>
    <w:rsid w:val="005C0F6E"/>
    <w:rsid w:val="005C10B5"/>
    <w:rsid w:val="005C1295"/>
    <w:rsid w:val="005C18AD"/>
    <w:rsid w:val="005C1DF2"/>
    <w:rsid w:val="005C1E9D"/>
    <w:rsid w:val="005C21C1"/>
    <w:rsid w:val="005C378C"/>
    <w:rsid w:val="005C39F2"/>
    <w:rsid w:val="005C3B1B"/>
    <w:rsid w:val="005C3C85"/>
    <w:rsid w:val="005C4747"/>
    <w:rsid w:val="005C49EF"/>
    <w:rsid w:val="005C4BB6"/>
    <w:rsid w:val="005C546C"/>
    <w:rsid w:val="005C56AC"/>
    <w:rsid w:val="005C6F8E"/>
    <w:rsid w:val="005C71A1"/>
    <w:rsid w:val="005C7F45"/>
    <w:rsid w:val="005D03B7"/>
    <w:rsid w:val="005D1413"/>
    <w:rsid w:val="005D27A5"/>
    <w:rsid w:val="005D2F63"/>
    <w:rsid w:val="005D39D0"/>
    <w:rsid w:val="005D3DC2"/>
    <w:rsid w:val="005D47F0"/>
    <w:rsid w:val="005D4C01"/>
    <w:rsid w:val="005D4D85"/>
    <w:rsid w:val="005D572F"/>
    <w:rsid w:val="005D57CA"/>
    <w:rsid w:val="005D5815"/>
    <w:rsid w:val="005D5894"/>
    <w:rsid w:val="005D7DD6"/>
    <w:rsid w:val="005D7FE2"/>
    <w:rsid w:val="005E0178"/>
    <w:rsid w:val="005E0EAE"/>
    <w:rsid w:val="005E179E"/>
    <w:rsid w:val="005E22FA"/>
    <w:rsid w:val="005E26E0"/>
    <w:rsid w:val="005E2DC1"/>
    <w:rsid w:val="005E3536"/>
    <w:rsid w:val="005E4345"/>
    <w:rsid w:val="005E4843"/>
    <w:rsid w:val="005E4A3B"/>
    <w:rsid w:val="005E4A7F"/>
    <w:rsid w:val="005E4A97"/>
    <w:rsid w:val="005E4C0F"/>
    <w:rsid w:val="005E514F"/>
    <w:rsid w:val="005E5985"/>
    <w:rsid w:val="005E6AF6"/>
    <w:rsid w:val="005E6B83"/>
    <w:rsid w:val="005E7768"/>
    <w:rsid w:val="005E7A03"/>
    <w:rsid w:val="005E7ECF"/>
    <w:rsid w:val="005F0D45"/>
    <w:rsid w:val="005F0E97"/>
    <w:rsid w:val="005F1521"/>
    <w:rsid w:val="005F18E5"/>
    <w:rsid w:val="005F23E9"/>
    <w:rsid w:val="005F28F9"/>
    <w:rsid w:val="005F2DC9"/>
    <w:rsid w:val="005F344B"/>
    <w:rsid w:val="005F449A"/>
    <w:rsid w:val="005F4819"/>
    <w:rsid w:val="005F4884"/>
    <w:rsid w:val="005F5067"/>
    <w:rsid w:val="005F5185"/>
    <w:rsid w:val="005F53D9"/>
    <w:rsid w:val="005F53F7"/>
    <w:rsid w:val="005F542B"/>
    <w:rsid w:val="005F55F8"/>
    <w:rsid w:val="005F5681"/>
    <w:rsid w:val="005F5775"/>
    <w:rsid w:val="005F62B8"/>
    <w:rsid w:val="005F66E2"/>
    <w:rsid w:val="005F6C38"/>
    <w:rsid w:val="005F7326"/>
    <w:rsid w:val="005F7E4A"/>
    <w:rsid w:val="00600118"/>
    <w:rsid w:val="00600398"/>
    <w:rsid w:val="0060131E"/>
    <w:rsid w:val="00601791"/>
    <w:rsid w:val="006017DA"/>
    <w:rsid w:val="00601A4A"/>
    <w:rsid w:val="00602509"/>
    <w:rsid w:val="00602F74"/>
    <w:rsid w:val="00603EBB"/>
    <w:rsid w:val="0060469B"/>
    <w:rsid w:val="00604841"/>
    <w:rsid w:val="00605049"/>
    <w:rsid w:val="0060597B"/>
    <w:rsid w:val="00605FCE"/>
    <w:rsid w:val="0060672A"/>
    <w:rsid w:val="0060756D"/>
    <w:rsid w:val="00607DC2"/>
    <w:rsid w:val="0061035E"/>
    <w:rsid w:val="00610659"/>
    <w:rsid w:val="006107C6"/>
    <w:rsid w:val="00610943"/>
    <w:rsid w:val="00611722"/>
    <w:rsid w:val="00611792"/>
    <w:rsid w:val="00612164"/>
    <w:rsid w:val="0061225A"/>
    <w:rsid w:val="0061239F"/>
    <w:rsid w:val="006124F8"/>
    <w:rsid w:val="00613E38"/>
    <w:rsid w:val="006144CD"/>
    <w:rsid w:val="00614D25"/>
    <w:rsid w:val="00614FD7"/>
    <w:rsid w:val="00615E57"/>
    <w:rsid w:val="0061642A"/>
    <w:rsid w:val="00616B2A"/>
    <w:rsid w:val="00616CCB"/>
    <w:rsid w:val="00617430"/>
    <w:rsid w:val="00617873"/>
    <w:rsid w:val="00617FCB"/>
    <w:rsid w:val="00620518"/>
    <w:rsid w:val="00621068"/>
    <w:rsid w:val="00621177"/>
    <w:rsid w:val="006217E3"/>
    <w:rsid w:val="00621CD1"/>
    <w:rsid w:val="00622996"/>
    <w:rsid w:val="00622BE1"/>
    <w:rsid w:val="00624252"/>
    <w:rsid w:val="00625028"/>
    <w:rsid w:val="006250C4"/>
    <w:rsid w:val="006252A8"/>
    <w:rsid w:val="00625DDA"/>
    <w:rsid w:val="006261D7"/>
    <w:rsid w:val="00626258"/>
    <w:rsid w:val="0062646C"/>
    <w:rsid w:val="006266E7"/>
    <w:rsid w:val="00626999"/>
    <w:rsid w:val="00626A91"/>
    <w:rsid w:val="00626C82"/>
    <w:rsid w:val="00626E7B"/>
    <w:rsid w:val="00626EC3"/>
    <w:rsid w:val="00626F03"/>
    <w:rsid w:val="00626F2B"/>
    <w:rsid w:val="0062733A"/>
    <w:rsid w:val="006273EF"/>
    <w:rsid w:val="0063019F"/>
    <w:rsid w:val="006303A5"/>
    <w:rsid w:val="00630F44"/>
    <w:rsid w:val="00630FFC"/>
    <w:rsid w:val="00631F61"/>
    <w:rsid w:val="00632FFF"/>
    <w:rsid w:val="00634591"/>
    <w:rsid w:val="0063460B"/>
    <w:rsid w:val="00634838"/>
    <w:rsid w:val="00634B08"/>
    <w:rsid w:val="00634BD0"/>
    <w:rsid w:val="00634F81"/>
    <w:rsid w:val="00635610"/>
    <w:rsid w:val="00636978"/>
    <w:rsid w:val="006374B5"/>
    <w:rsid w:val="00637FA8"/>
    <w:rsid w:val="00640F7E"/>
    <w:rsid w:val="00641040"/>
    <w:rsid w:val="00641196"/>
    <w:rsid w:val="00641374"/>
    <w:rsid w:val="0064174A"/>
    <w:rsid w:val="00641AF3"/>
    <w:rsid w:val="00643C8B"/>
    <w:rsid w:val="00644DBB"/>
    <w:rsid w:val="00645A26"/>
    <w:rsid w:val="00646E6F"/>
    <w:rsid w:val="006473A9"/>
    <w:rsid w:val="00647CE2"/>
    <w:rsid w:val="00647DF6"/>
    <w:rsid w:val="00647FCE"/>
    <w:rsid w:val="006500BA"/>
    <w:rsid w:val="006503A0"/>
    <w:rsid w:val="00650B3A"/>
    <w:rsid w:val="0065105F"/>
    <w:rsid w:val="006510C5"/>
    <w:rsid w:val="006517D0"/>
    <w:rsid w:val="00651F1C"/>
    <w:rsid w:val="006523A0"/>
    <w:rsid w:val="0065343B"/>
    <w:rsid w:val="00653496"/>
    <w:rsid w:val="00653C72"/>
    <w:rsid w:val="00654E2B"/>
    <w:rsid w:val="006556EB"/>
    <w:rsid w:val="00655CB9"/>
    <w:rsid w:val="00655F27"/>
    <w:rsid w:val="006560F2"/>
    <w:rsid w:val="00656307"/>
    <w:rsid w:val="006567FE"/>
    <w:rsid w:val="0065702D"/>
    <w:rsid w:val="0065720D"/>
    <w:rsid w:val="006572B7"/>
    <w:rsid w:val="0065799F"/>
    <w:rsid w:val="006612A8"/>
    <w:rsid w:val="006618EA"/>
    <w:rsid w:val="00661B97"/>
    <w:rsid w:val="00661F59"/>
    <w:rsid w:val="00663047"/>
    <w:rsid w:val="00663349"/>
    <w:rsid w:val="00663A0C"/>
    <w:rsid w:val="00663A2E"/>
    <w:rsid w:val="00663E2D"/>
    <w:rsid w:val="00663EEB"/>
    <w:rsid w:val="00664090"/>
    <w:rsid w:val="006640D0"/>
    <w:rsid w:val="006644D0"/>
    <w:rsid w:val="006644E0"/>
    <w:rsid w:val="00664DFC"/>
    <w:rsid w:val="00666B37"/>
    <w:rsid w:val="00667199"/>
    <w:rsid w:val="00667277"/>
    <w:rsid w:val="006674F2"/>
    <w:rsid w:val="006678C0"/>
    <w:rsid w:val="00667CC6"/>
    <w:rsid w:val="00667D32"/>
    <w:rsid w:val="00670042"/>
    <w:rsid w:val="00672061"/>
    <w:rsid w:val="00672E79"/>
    <w:rsid w:val="006730F5"/>
    <w:rsid w:val="006734F3"/>
    <w:rsid w:val="006735D4"/>
    <w:rsid w:val="00673FF0"/>
    <w:rsid w:val="00674464"/>
    <w:rsid w:val="006745E3"/>
    <w:rsid w:val="00674B8F"/>
    <w:rsid w:val="00674C3D"/>
    <w:rsid w:val="00675876"/>
    <w:rsid w:val="00675AB9"/>
    <w:rsid w:val="00675FC2"/>
    <w:rsid w:val="006763A3"/>
    <w:rsid w:val="006767D6"/>
    <w:rsid w:val="00676B87"/>
    <w:rsid w:val="00676E92"/>
    <w:rsid w:val="00677951"/>
    <w:rsid w:val="00677A8C"/>
    <w:rsid w:val="00677EBF"/>
    <w:rsid w:val="00677F98"/>
    <w:rsid w:val="006801FF"/>
    <w:rsid w:val="00680FD6"/>
    <w:rsid w:val="006821DD"/>
    <w:rsid w:val="00682513"/>
    <w:rsid w:val="00682728"/>
    <w:rsid w:val="00682B71"/>
    <w:rsid w:val="00682CAF"/>
    <w:rsid w:val="00683538"/>
    <w:rsid w:val="00683AD7"/>
    <w:rsid w:val="00683CFF"/>
    <w:rsid w:val="00683FA6"/>
    <w:rsid w:val="00684130"/>
    <w:rsid w:val="00685088"/>
    <w:rsid w:val="0068514F"/>
    <w:rsid w:val="0068602A"/>
    <w:rsid w:val="00686766"/>
    <w:rsid w:val="00686869"/>
    <w:rsid w:val="006869C3"/>
    <w:rsid w:val="00686A27"/>
    <w:rsid w:val="00686CEE"/>
    <w:rsid w:val="006874D5"/>
    <w:rsid w:val="00687C55"/>
    <w:rsid w:val="00687FEB"/>
    <w:rsid w:val="0069077B"/>
    <w:rsid w:val="00690EB8"/>
    <w:rsid w:val="006911DC"/>
    <w:rsid w:val="00691AA8"/>
    <w:rsid w:val="0069231F"/>
    <w:rsid w:val="006924F4"/>
    <w:rsid w:val="0069304E"/>
    <w:rsid w:val="006942B8"/>
    <w:rsid w:val="00695321"/>
    <w:rsid w:val="0069632C"/>
    <w:rsid w:val="00696B9A"/>
    <w:rsid w:val="006976A2"/>
    <w:rsid w:val="006A17A7"/>
    <w:rsid w:val="006A240A"/>
    <w:rsid w:val="006A299C"/>
    <w:rsid w:val="006A2E2F"/>
    <w:rsid w:val="006A3047"/>
    <w:rsid w:val="006A3521"/>
    <w:rsid w:val="006A4102"/>
    <w:rsid w:val="006A47AA"/>
    <w:rsid w:val="006A48A0"/>
    <w:rsid w:val="006A48E1"/>
    <w:rsid w:val="006A5532"/>
    <w:rsid w:val="006A5A67"/>
    <w:rsid w:val="006A60A1"/>
    <w:rsid w:val="006A64B6"/>
    <w:rsid w:val="006A6E01"/>
    <w:rsid w:val="006A7303"/>
    <w:rsid w:val="006A73C3"/>
    <w:rsid w:val="006A75CE"/>
    <w:rsid w:val="006B26E3"/>
    <w:rsid w:val="006B271D"/>
    <w:rsid w:val="006B299E"/>
    <w:rsid w:val="006B3488"/>
    <w:rsid w:val="006B3F5E"/>
    <w:rsid w:val="006B404F"/>
    <w:rsid w:val="006B40DE"/>
    <w:rsid w:val="006B4A2C"/>
    <w:rsid w:val="006B5205"/>
    <w:rsid w:val="006B554B"/>
    <w:rsid w:val="006B5848"/>
    <w:rsid w:val="006B5B31"/>
    <w:rsid w:val="006B5C64"/>
    <w:rsid w:val="006B63B1"/>
    <w:rsid w:val="006B67A0"/>
    <w:rsid w:val="006B717C"/>
    <w:rsid w:val="006B78EC"/>
    <w:rsid w:val="006B7C3C"/>
    <w:rsid w:val="006C0251"/>
    <w:rsid w:val="006C02B3"/>
    <w:rsid w:val="006C0C30"/>
    <w:rsid w:val="006C172E"/>
    <w:rsid w:val="006C26CD"/>
    <w:rsid w:val="006C273E"/>
    <w:rsid w:val="006C3BDC"/>
    <w:rsid w:val="006C4D45"/>
    <w:rsid w:val="006C53FC"/>
    <w:rsid w:val="006C575D"/>
    <w:rsid w:val="006C5948"/>
    <w:rsid w:val="006C5ADD"/>
    <w:rsid w:val="006C5F15"/>
    <w:rsid w:val="006C5F9D"/>
    <w:rsid w:val="006C6839"/>
    <w:rsid w:val="006C7CF2"/>
    <w:rsid w:val="006D045A"/>
    <w:rsid w:val="006D0A99"/>
    <w:rsid w:val="006D0F2C"/>
    <w:rsid w:val="006D1231"/>
    <w:rsid w:val="006D162E"/>
    <w:rsid w:val="006D1953"/>
    <w:rsid w:val="006D212C"/>
    <w:rsid w:val="006D21D2"/>
    <w:rsid w:val="006D23D5"/>
    <w:rsid w:val="006D2710"/>
    <w:rsid w:val="006D2725"/>
    <w:rsid w:val="006D32B7"/>
    <w:rsid w:val="006D3A9B"/>
    <w:rsid w:val="006D3D8F"/>
    <w:rsid w:val="006D41CD"/>
    <w:rsid w:val="006D492C"/>
    <w:rsid w:val="006D4C39"/>
    <w:rsid w:val="006D5163"/>
    <w:rsid w:val="006D56F2"/>
    <w:rsid w:val="006D5A1A"/>
    <w:rsid w:val="006D6BA0"/>
    <w:rsid w:val="006D6D95"/>
    <w:rsid w:val="006D7237"/>
    <w:rsid w:val="006D743F"/>
    <w:rsid w:val="006D7F2A"/>
    <w:rsid w:val="006E02CE"/>
    <w:rsid w:val="006E068E"/>
    <w:rsid w:val="006E0979"/>
    <w:rsid w:val="006E0AB7"/>
    <w:rsid w:val="006E0E24"/>
    <w:rsid w:val="006E14AC"/>
    <w:rsid w:val="006E18EE"/>
    <w:rsid w:val="006E2412"/>
    <w:rsid w:val="006E2A5D"/>
    <w:rsid w:val="006E2F26"/>
    <w:rsid w:val="006E3151"/>
    <w:rsid w:val="006E3321"/>
    <w:rsid w:val="006E34CA"/>
    <w:rsid w:val="006E3D26"/>
    <w:rsid w:val="006E3E83"/>
    <w:rsid w:val="006E48C7"/>
    <w:rsid w:val="006E516A"/>
    <w:rsid w:val="006E570B"/>
    <w:rsid w:val="006E627C"/>
    <w:rsid w:val="006E7135"/>
    <w:rsid w:val="006E733E"/>
    <w:rsid w:val="006E7980"/>
    <w:rsid w:val="006F14AD"/>
    <w:rsid w:val="006F16DB"/>
    <w:rsid w:val="006F187D"/>
    <w:rsid w:val="006F1E15"/>
    <w:rsid w:val="006F241E"/>
    <w:rsid w:val="006F2819"/>
    <w:rsid w:val="006F29A1"/>
    <w:rsid w:val="006F2A26"/>
    <w:rsid w:val="006F2B3E"/>
    <w:rsid w:val="006F2E1B"/>
    <w:rsid w:val="006F42E3"/>
    <w:rsid w:val="006F4844"/>
    <w:rsid w:val="006F5A4B"/>
    <w:rsid w:val="006F5AED"/>
    <w:rsid w:val="006F6385"/>
    <w:rsid w:val="006F68BC"/>
    <w:rsid w:val="006F7184"/>
    <w:rsid w:val="006F762F"/>
    <w:rsid w:val="007009CD"/>
    <w:rsid w:val="00701951"/>
    <w:rsid w:val="00701F00"/>
    <w:rsid w:val="00702125"/>
    <w:rsid w:val="0070236A"/>
    <w:rsid w:val="0070236E"/>
    <w:rsid w:val="007027E1"/>
    <w:rsid w:val="00702D49"/>
    <w:rsid w:val="0070347C"/>
    <w:rsid w:val="00704E63"/>
    <w:rsid w:val="00704EE9"/>
    <w:rsid w:val="00705021"/>
    <w:rsid w:val="007055DC"/>
    <w:rsid w:val="0070595C"/>
    <w:rsid w:val="0070646B"/>
    <w:rsid w:val="00706B4C"/>
    <w:rsid w:val="00706B80"/>
    <w:rsid w:val="00706D6D"/>
    <w:rsid w:val="007075F9"/>
    <w:rsid w:val="00707AC0"/>
    <w:rsid w:val="00710F4A"/>
    <w:rsid w:val="00710F57"/>
    <w:rsid w:val="00710FE8"/>
    <w:rsid w:val="0071157A"/>
    <w:rsid w:val="00711711"/>
    <w:rsid w:val="0071181B"/>
    <w:rsid w:val="00711BAD"/>
    <w:rsid w:val="00713114"/>
    <w:rsid w:val="00713874"/>
    <w:rsid w:val="00713A0F"/>
    <w:rsid w:val="00713B22"/>
    <w:rsid w:val="0071435C"/>
    <w:rsid w:val="00714644"/>
    <w:rsid w:val="0071521A"/>
    <w:rsid w:val="007161BC"/>
    <w:rsid w:val="0071623F"/>
    <w:rsid w:val="007164F6"/>
    <w:rsid w:val="00717F13"/>
    <w:rsid w:val="00720083"/>
    <w:rsid w:val="00720684"/>
    <w:rsid w:val="00720FC0"/>
    <w:rsid w:val="007211F2"/>
    <w:rsid w:val="0072160A"/>
    <w:rsid w:val="0072186F"/>
    <w:rsid w:val="00721891"/>
    <w:rsid w:val="00721D74"/>
    <w:rsid w:val="00722152"/>
    <w:rsid w:val="00722631"/>
    <w:rsid w:val="00722727"/>
    <w:rsid w:val="00723729"/>
    <w:rsid w:val="00723EC8"/>
    <w:rsid w:val="00724174"/>
    <w:rsid w:val="00725E31"/>
    <w:rsid w:val="007274B8"/>
    <w:rsid w:val="00727902"/>
    <w:rsid w:val="00727B47"/>
    <w:rsid w:val="00727D84"/>
    <w:rsid w:val="00730404"/>
    <w:rsid w:val="00730619"/>
    <w:rsid w:val="00730A39"/>
    <w:rsid w:val="0073130B"/>
    <w:rsid w:val="007314A7"/>
    <w:rsid w:val="00731FC9"/>
    <w:rsid w:val="007322E9"/>
    <w:rsid w:val="00732A43"/>
    <w:rsid w:val="0073346A"/>
    <w:rsid w:val="00733AB3"/>
    <w:rsid w:val="00733AFA"/>
    <w:rsid w:val="0073410F"/>
    <w:rsid w:val="00734672"/>
    <w:rsid w:val="007348A5"/>
    <w:rsid w:val="0073609F"/>
    <w:rsid w:val="00736682"/>
    <w:rsid w:val="00736C04"/>
    <w:rsid w:val="00737559"/>
    <w:rsid w:val="007376C1"/>
    <w:rsid w:val="00737824"/>
    <w:rsid w:val="00737851"/>
    <w:rsid w:val="00737C9D"/>
    <w:rsid w:val="0074015A"/>
    <w:rsid w:val="00740225"/>
    <w:rsid w:val="0074036F"/>
    <w:rsid w:val="00740B3E"/>
    <w:rsid w:val="00740B90"/>
    <w:rsid w:val="007428EA"/>
    <w:rsid w:val="00742AD5"/>
    <w:rsid w:val="00743026"/>
    <w:rsid w:val="0074342C"/>
    <w:rsid w:val="00743747"/>
    <w:rsid w:val="00743902"/>
    <w:rsid w:val="007439E6"/>
    <w:rsid w:val="00743D6E"/>
    <w:rsid w:val="00743F25"/>
    <w:rsid w:val="00744391"/>
    <w:rsid w:val="007448C4"/>
    <w:rsid w:val="00744A42"/>
    <w:rsid w:val="00744CFD"/>
    <w:rsid w:val="00746097"/>
    <w:rsid w:val="00746214"/>
    <w:rsid w:val="00746627"/>
    <w:rsid w:val="00746D22"/>
    <w:rsid w:val="007505CF"/>
    <w:rsid w:val="00750C89"/>
    <w:rsid w:val="00750D18"/>
    <w:rsid w:val="00750EA9"/>
    <w:rsid w:val="007516CA"/>
    <w:rsid w:val="00751D28"/>
    <w:rsid w:val="0075283D"/>
    <w:rsid w:val="007528DE"/>
    <w:rsid w:val="00753075"/>
    <w:rsid w:val="007534BA"/>
    <w:rsid w:val="00753704"/>
    <w:rsid w:val="00754F40"/>
    <w:rsid w:val="00755089"/>
    <w:rsid w:val="00755780"/>
    <w:rsid w:val="007564DC"/>
    <w:rsid w:val="00757292"/>
    <w:rsid w:val="00760510"/>
    <w:rsid w:val="007606CB"/>
    <w:rsid w:val="007608A0"/>
    <w:rsid w:val="00760A49"/>
    <w:rsid w:val="00760A83"/>
    <w:rsid w:val="0076168C"/>
    <w:rsid w:val="00762648"/>
    <w:rsid w:val="0076288F"/>
    <w:rsid w:val="00762A9B"/>
    <w:rsid w:val="007634B9"/>
    <w:rsid w:val="0076391D"/>
    <w:rsid w:val="00763EF8"/>
    <w:rsid w:val="007648E2"/>
    <w:rsid w:val="00765926"/>
    <w:rsid w:val="00766051"/>
    <w:rsid w:val="00766359"/>
    <w:rsid w:val="00766607"/>
    <w:rsid w:val="00766BD7"/>
    <w:rsid w:val="00767954"/>
    <w:rsid w:val="00767F60"/>
    <w:rsid w:val="007700F4"/>
    <w:rsid w:val="0077018D"/>
    <w:rsid w:val="00770FF4"/>
    <w:rsid w:val="0077107E"/>
    <w:rsid w:val="00771B3A"/>
    <w:rsid w:val="0077262D"/>
    <w:rsid w:val="00772B62"/>
    <w:rsid w:val="00773400"/>
    <w:rsid w:val="007736C3"/>
    <w:rsid w:val="00773751"/>
    <w:rsid w:val="00773C85"/>
    <w:rsid w:val="00774061"/>
    <w:rsid w:val="00774F4D"/>
    <w:rsid w:val="00775A93"/>
    <w:rsid w:val="00777837"/>
    <w:rsid w:val="00777A9B"/>
    <w:rsid w:val="00777BA6"/>
    <w:rsid w:val="00780D62"/>
    <w:rsid w:val="00781423"/>
    <w:rsid w:val="0078180F"/>
    <w:rsid w:val="00781C24"/>
    <w:rsid w:val="00782426"/>
    <w:rsid w:val="00782C89"/>
    <w:rsid w:val="00783083"/>
    <w:rsid w:val="00783301"/>
    <w:rsid w:val="00784117"/>
    <w:rsid w:val="00785458"/>
    <w:rsid w:val="007871AB"/>
    <w:rsid w:val="007871B5"/>
    <w:rsid w:val="007872C8"/>
    <w:rsid w:val="007903B4"/>
    <w:rsid w:val="007908AE"/>
    <w:rsid w:val="00791181"/>
    <w:rsid w:val="007915BF"/>
    <w:rsid w:val="00791F2F"/>
    <w:rsid w:val="00792851"/>
    <w:rsid w:val="0079327D"/>
    <w:rsid w:val="00793934"/>
    <w:rsid w:val="00793A0D"/>
    <w:rsid w:val="00794A2C"/>
    <w:rsid w:val="00795152"/>
    <w:rsid w:val="0079556F"/>
    <w:rsid w:val="00795B18"/>
    <w:rsid w:val="00796EB2"/>
    <w:rsid w:val="00797A66"/>
    <w:rsid w:val="007A0F93"/>
    <w:rsid w:val="007A199C"/>
    <w:rsid w:val="007A284E"/>
    <w:rsid w:val="007A2AD7"/>
    <w:rsid w:val="007A2D96"/>
    <w:rsid w:val="007A37D4"/>
    <w:rsid w:val="007A6702"/>
    <w:rsid w:val="007A690C"/>
    <w:rsid w:val="007A758D"/>
    <w:rsid w:val="007A76BA"/>
    <w:rsid w:val="007B0017"/>
    <w:rsid w:val="007B0048"/>
    <w:rsid w:val="007B07EC"/>
    <w:rsid w:val="007B0908"/>
    <w:rsid w:val="007B0B4B"/>
    <w:rsid w:val="007B0D7B"/>
    <w:rsid w:val="007B1D2B"/>
    <w:rsid w:val="007B270B"/>
    <w:rsid w:val="007B29DE"/>
    <w:rsid w:val="007B2D63"/>
    <w:rsid w:val="007B2D72"/>
    <w:rsid w:val="007B2EFD"/>
    <w:rsid w:val="007B2F23"/>
    <w:rsid w:val="007B32BD"/>
    <w:rsid w:val="007B352F"/>
    <w:rsid w:val="007B3939"/>
    <w:rsid w:val="007B3C8C"/>
    <w:rsid w:val="007B458D"/>
    <w:rsid w:val="007B54D9"/>
    <w:rsid w:val="007B5510"/>
    <w:rsid w:val="007B55E9"/>
    <w:rsid w:val="007C1150"/>
    <w:rsid w:val="007C1160"/>
    <w:rsid w:val="007C17C9"/>
    <w:rsid w:val="007C1906"/>
    <w:rsid w:val="007C2918"/>
    <w:rsid w:val="007C2A50"/>
    <w:rsid w:val="007C2BC9"/>
    <w:rsid w:val="007C2BF8"/>
    <w:rsid w:val="007C3FE3"/>
    <w:rsid w:val="007C53CE"/>
    <w:rsid w:val="007C735D"/>
    <w:rsid w:val="007C79CB"/>
    <w:rsid w:val="007D0F9C"/>
    <w:rsid w:val="007D12E6"/>
    <w:rsid w:val="007D1B4C"/>
    <w:rsid w:val="007D20DE"/>
    <w:rsid w:val="007D24B1"/>
    <w:rsid w:val="007D33BC"/>
    <w:rsid w:val="007D3858"/>
    <w:rsid w:val="007D3E21"/>
    <w:rsid w:val="007D4048"/>
    <w:rsid w:val="007D4395"/>
    <w:rsid w:val="007D4979"/>
    <w:rsid w:val="007D4F61"/>
    <w:rsid w:val="007D4FD7"/>
    <w:rsid w:val="007D53CD"/>
    <w:rsid w:val="007D6A4F"/>
    <w:rsid w:val="007D6ADD"/>
    <w:rsid w:val="007D6FCB"/>
    <w:rsid w:val="007D70BC"/>
    <w:rsid w:val="007D7100"/>
    <w:rsid w:val="007D7115"/>
    <w:rsid w:val="007D725E"/>
    <w:rsid w:val="007D7702"/>
    <w:rsid w:val="007D7977"/>
    <w:rsid w:val="007E0CEA"/>
    <w:rsid w:val="007E0E7B"/>
    <w:rsid w:val="007E120E"/>
    <w:rsid w:val="007E146C"/>
    <w:rsid w:val="007E1A5C"/>
    <w:rsid w:val="007E1E37"/>
    <w:rsid w:val="007E2547"/>
    <w:rsid w:val="007E2A0B"/>
    <w:rsid w:val="007E3046"/>
    <w:rsid w:val="007E31DD"/>
    <w:rsid w:val="007E4EF3"/>
    <w:rsid w:val="007E6029"/>
    <w:rsid w:val="007E65F3"/>
    <w:rsid w:val="007E6A52"/>
    <w:rsid w:val="007E7060"/>
    <w:rsid w:val="007E7248"/>
    <w:rsid w:val="007F0A3C"/>
    <w:rsid w:val="007F0E1E"/>
    <w:rsid w:val="007F12DD"/>
    <w:rsid w:val="007F1613"/>
    <w:rsid w:val="007F1877"/>
    <w:rsid w:val="007F28AA"/>
    <w:rsid w:val="007F30A9"/>
    <w:rsid w:val="007F3E0D"/>
    <w:rsid w:val="007F3E83"/>
    <w:rsid w:val="007F3EFA"/>
    <w:rsid w:val="007F4520"/>
    <w:rsid w:val="007F5E10"/>
    <w:rsid w:val="007F5FD2"/>
    <w:rsid w:val="007F62EA"/>
    <w:rsid w:val="007F79F5"/>
    <w:rsid w:val="007F7D3F"/>
    <w:rsid w:val="008012A5"/>
    <w:rsid w:val="00801506"/>
    <w:rsid w:val="0080168B"/>
    <w:rsid w:val="008017E1"/>
    <w:rsid w:val="00801BB8"/>
    <w:rsid w:val="00801BD3"/>
    <w:rsid w:val="00801ED2"/>
    <w:rsid w:val="00802098"/>
    <w:rsid w:val="008023A0"/>
    <w:rsid w:val="008029C2"/>
    <w:rsid w:val="00804017"/>
    <w:rsid w:val="008040C3"/>
    <w:rsid w:val="008048F5"/>
    <w:rsid w:val="00805EAD"/>
    <w:rsid w:val="008068D7"/>
    <w:rsid w:val="0080786C"/>
    <w:rsid w:val="00810752"/>
    <w:rsid w:val="00811496"/>
    <w:rsid w:val="00811AAD"/>
    <w:rsid w:val="00812306"/>
    <w:rsid w:val="00812454"/>
    <w:rsid w:val="00813572"/>
    <w:rsid w:val="008141ED"/>
    <w:rsid w:val="00815218"/>
    <w:rsid w:val="008158BF"/>
    <w:rsid w:val="00815C6C"/>
    <w:rsid w:val="00815E55"/>
    <w:rsid w:val="0081641E"/>
    <w:rsid w:val="00816505"/>
    <w:rsid w:val="008170B6"/>
    <w:rsid w:val="0081736F"/>
    <w:rsid w:val="008174DF"/>
    <w:rsid w:val="008178BE"/>
    <w:rsid w:val="00817921"/>
    <w:rsid w:val="00817ABE"/>
    <w:rsid w:val="00820B6F"/>
    <w:rsid w:val="00820C50"/>
    <w:rsid w:val="00820D6D"/>
    <w:rsid w:val="0082115F"/>
    <w:rsid w:val="00821C02"/>
    <w:rsid w:val="00822512"/>
    <w:rsid w:val="0082262A"/>
    <w:rsid w:val="00823D02"/>
    <w:rsid w:val="00824915"/>
    <w:rsid w:val="00824997"/>
    <w:rsid w:val="00824CC9"/>
    <w:rsid w:val="008253A1"/>
    <w:rsid w:val="0082598F"/>
    <w:rsid w:val="00825B55"/>
    <w:rsid w:val="008260FD"/>
    <w:rsid w:val="008262EA"/>
    <w:rsid w:val="008271AF"/>
    <w:rsid w:val="008273A7"/>
    <w:rsid w:val="00827F0C"/>
    <w:rsid w:val="0083049D"/>
    <w:rsid w:val="00830BBE"/>
    <w:rsid w:val="00831726"/>
    <w:rsid w:val="00831E85"/>
    <w:rsid w:val="00831EDD"/>
    <w:rsid w:val="0083240D"/>
    <w:rsid w:val="00832455"/>
    <w:rsid w:val="00833372"/>
    <w:rsid w:val="00833C45"/>
    <w:rsid w:val="00833C74"/>
    <w:rsid w:val="0083473C"/>
    <w:rsid w:val="008357E1"/>
    <w:rsid w:val="0083585F"/>
    <w:rsid w:val="00835959"/>
    <w:rsid w:val="00835A5B"/>
    <w:rsid w:val="00835AEF"/>
    <w:rsid w:val="00835C9B"/>
    <w:rsid w:val="0083613E"/>
    <w:rsid w:val="0083648A"/>
    <w:rsid w:val="008365CB"/>
    <w:rsid w:val="00836645"/>
    <w:rsid w:val="00836673"/>
    <w:rsid w:val="00836C99"/>
    <w:rsid w:val="00837A0E"/>
    <w:rsid w:val="00837AAE"/>
    <w:rsid w:val="00837DCE"/>
    <w:rsid w:val="00841292"/>
    <w:rsid w:val="00841927"/>
    <w:rsid w:val="008422EC"/>
    <w:rsid w:val="00842624"/>
    <w:rsid w:val="0084263C"/>
    <w:rsid w:val="008426E8"/>
    <w:rsid w:val="00842AC1"/>
    <w:rsid w:val="00843688"/>
    <w:rsid w:val="008436C2"/>
    <w:rsid w:val="00844166"/>
    <w:rsid w:val="00844982"/>
    <w:rsid w:val="008455DA"/>
    <w:rsid w:val="00845603"/>
    <w:rsid w:val="00845E91"/>
    <w:rsid w:val="00846A03"/>
    <w:rsid w:val="00846C23"/>
    <w:rsid w:val="00846E03"/>
    <w:rsid w:val="00847290"/>
    <w:rsid w:val="0084749E"/>
    <w:rsid w:val="00847C0E"/>
    <w:rsid w:val="00850397"/>
    <w:rsid w:val="008511F9"/>
    <w:rsid w:val="00851F1A"/>
    <w:rsid w:val="00852DC7"/>
    <w:rsid w:val="00852E8B"/>
    <w:rsid w:val="0085324A"/>
    <w:rsid w:val="00853399"/>
    <w:rsid w:val="0085362B"/>
    <w:rsid w:val="00853EFE"/>
    <w:rsid w:val="00854707"/>
    <w:rsid w:val="00854922"/>
    <w:rsid w:val="008549B7"/>
    <w:rsid w:val="00854B23"/>
    <w:rsid w:val="00854CDE"/>
    <w:rsid w:val="00854EE8"/>
    <w:rsid w:val="008554C1"/>
    <w:rsid w:val="00855519"/>
    <w:rsid w:val="008564AB"/>
    <w:rsid w:val="00857B52"/>
    <w:rsid w:val="0086031E"/>
    <w:rsid w:val="008607F5"/>
    <w:rsid w:val="00860B1B"/>
    <w:rsid w:val="00860C4A"/>
    <w:rsid w:val="00860FCA"/>
    <w:rsid w:val="0086225D"/>
    <w:rsid w:val="00863115"/>
    <w:rsid w:val="00863FF3"/>
    <w:rsid w:val="00864672"/>
    <w:rsid w:val="00865914"/>
    <w:rsid w:val="00865C83"/>
    <w:rsid w:val="00865D32"/>
    <w:rsid w:val="008661F0"/>
    <w:rsid w:val="00866414"/>
    <w:rsid w:val="008669CB"/>
    <w:rsid w:val="0086760C"/>
    <w:rsid w:val="008676BB"/>
    <w:rsid w:val="00867A17"/>
    <w:rsid w:val="00867B5C"/>
    <w:rsid w:val="00867CB3"/>
    <w:rsid w:val="00870305"/>
    <w:rsid w:val="008705AF"/>
    <w:rsid w:val="00870E63"/>
    <w:rsid w:val="00871BF6"/>
    <w:rsid w:val="00873735"/>
    <w:rsid w:val="00874487"/>
    <w:rsid w:val="008744E1"/>
    <w:rsid w:val="0087462F"/>
    <w:rsid w:val="00874CAC"/>
    <w:rsid w:val="008753FE"/>
    <w:rsid w:val="008755BF"/>
    <w:rsid w:val="00876F93"/>
    <w:rsid w:val="0087757C"/>
    <w:rsid w:val="0088002D"/>
    <w:rsid w:val="00880165"/>
    <w:rsid w:val="008809E0"/>
    <w:rsid w:val="00880A2B"/>
    <w:rsid w:val="00880A8A"/>
    <w:rsid w:val="00882638"/>
    <w:rsid w:val="008829A6"/>
    <w:rsid w:val="00883B38"/>
    <w:rsid w:val="00883C57"/>
    <w:rsid w:val="00883DB8"/>
    <w:rsid w:val="00883EEE"/>
    <w:rsid w:val="00883FD4"/>
    <w:rsid w:val="0088409C"/>
    <w:rsid w:val="008840E5"/>
    <w:rsid w:val="008846E5"/>
    <w:rsid w:val="00884DC8"/>
    <w:rsid w:val="00885897"/>
    <w:rsid w:val="00885F9A"/>
    <w:rsid w:val="008861F8"/>
    <w:rsid w:val="008869DB"/>
    <w:rsid w:val="00886B58"/>
    <w:rsid w:val="00886DE8"/>
    <w:rsid w:val="00887095"/>
    <w:rsid w:val="008872EC"/>
    <w:rsid w:val="00887366"/>
    <w:rsid w:val="00887BF5"/>
    <w:rsid w:val="00887D0B"/>
    <w:rsid w:val="00887E30"/>
    <w:rsid w:val="00890FCC"/>
    <w:rsid w:val="00891F15"/>
    <w:rsid w:val="00892187"/>
    <w:rsid w:val="008922CD"/>
    <w:rsid w:val="008926E7"/>
    <w:rsid w:val="0089277D"/>
    <w:rsid w:val="008928D9"/>
    <w:rsid w:val="0089451F"/>
    <w:rsid w:val="00894782"/>
    <w:rsid w:val="00895AB3"/>
    <w:rsid w:val="008966B0"/>
    <w:rsid w:val="00896A40"/>
    <w:rsid w:val="00897C94"/>
    <w:rsid w:val="00897D6C"/>
    <w:rsid w:val="008A0232"/>
    <w:rsid w:val="008A0619"/>
    <w:rsid w:val="008A09C9"/>
    <w:rsid w:val="008A3B83"/>
    <w:rsid w:val="008A3CB3"/>
    <w:rsid w:val="008A4A79"/>
    <w:rsid w:val="008A53F8"/>
    <w:rsid w:val="008A5530"/>
    <w:rsid w:val="008A56DB"/>
    <w:rsid w:val="008A584D"/>
    <w:rsid w:val="008A5857"/>
    <w:rsid w:val="008A5C1E"/>
    <w:rsid w:val="008A5CEE"/>
    <w:rsid w:val="008A5E57"/>
    <w:rsid w:val="008A618D"/>
    <w:rsid w:val="008A6519"/>
    <w:rsid w:val="008A6F41"/>
    <w:rsid w:val="008A6F90"/>
    <w:rsid w:val="008A7CCA"/>
    <w:rsid w:val="008B00D1"/>
    <w:rsid w:val="008B0393"/>
    <w:rsid w:val="008B07E6"/>
    <w:rsid w:val="008B1C77"/>
    <w:rsid w:val="008B2BDA"/>
    <w:rsid w:val="008B2EBC"/>
    <w:rsid w:val="008B373B"/>
    <w:rsid w:val="008B382D"/>
    <w:rsid w:val="008B45AE"/>
    <w:rsid w:val="008B4A7F"/>
    <w:rsid w:val="008B4B62"/>
    <w:rsid w:val="008B6080"/>
    <w:rsid w:val="008B60A1"/>
    <w:rsid w:val="008B691C"/>
    <w:rsid w:val="008C046F"/>
    <w:rsid w:val="008C05CF"/>
    <w:rsid w:val="008C0FE1"/>
    <w:rsid w:val="008C2317"/>
    <w:rsid w:val="008C2DF1"/>
    <w:rsid w:val="008C305E"/>
    <w:rsid w:val="008C3442"/>
    <w:rsid w:val="008C3E0F"/>
    <w:rsid w:val="008C42B1"/>
    <w:rsid w:val="008C4501"/>
    <w:rsid w:val="008C4EF6"/>
    <w:rsid w:val="008C4F29"/>
    <w:rsid w:val="008C60E9"/>
    <w:rsid w:val="008C64E5"/>
    <w:rsid w:val="008C7F17"/>
    <w:rsid w:val="008D02A0"/>
    <w:rsid w:val="008D0482"/>
    <w:rsid w:val="008D0738"/>
    <w:rsid w:val="008D134C"/>
    <w:rsid w:val="008D251C"/>
    <w:rsid w:val="008D37E5"/>
    <w:rsid w:val="008D3EF2"/>
    <w:rsid w:val="008D3F4C"/>
    <w:rsid w:val="008D496E"/>
    <w:rsid w:val="008D50D7"/>
    <w:rsid w:val="008D50F6"/>
    <w:rsid w:val="008D53B0"/>
    <w:rsid w:val="008D5547"/>
    <w:rsid w:val="008D58E7"/>
    <w:rsid w:val="008D6272"/>
    <w:rsid w:val="008D6C08"/>
    <w:rsid w:val="008D721F"/>
    <w:rsid w:val="008D73ED"/>
    <w:rsid w:val="008E092C"/>
    <w:rsid w:val="008E215F"/>
    <w:rsid w:val="008E268F"/>
    <w:rsid w:val="008E2699"/>
    <w:rsid w:val="008E2B52"/>
    <w:rsid w:val="008E34AB"/>
    <w:rsid w:val="008E43BB"/>
    <w:rsid w:val="008E4951"/>
    <w:rsid w:val="008E4D28"/>
    <w:rsid w:val="008E4ECC"/>
    <w:rsid w:val="008E50DF"/>
    <w:rsid w:val="008E58CC"/>
    <w:rsid w:val="008E641D"/>
    <w:rsid w:val="008E67A6"/>
    <w:rsid w:val="008E6EED"/>
    <w:rsid w:val="008E6F17"/>
    <w:rsid w:val="008E7586"/>
    <w:rsid w:val="008E79E9"/>
    <w:rsid w:val="008E7C70"/>
    <w:rsid w:val="008F0C10"/>
    <w:rsid w:val="008F15B0"/>
    <w:rsid w:val="008F16F7"/>
    <w:rsid w:val="008F1E6E"/>
    <w:rsid w:val="008F2E68"/>
    <w:rsid w:val="008F303F"/>
    <w:rsid w:val="008F3200"/>
    <w:rsid w:val="008F361C"/>
    <w:rsid w:val="008F3D49"/>
    <w:rsid w:val="008F4D17"/>
    <w:rsid w:val="008F4DD7"/>
    <w:rsid w:val="008F5916"/>
    <w:rsid w:val="008F701C"/>
    <w:rsid w:val="008F7610"/>
    <w:rsid w:val="008F7889"/>
    <w:rsid w:val="009002C1"/>
    <w:rsid w:val="0090040A"/>
    <w:rsid w:val="00900F8E"/>
    <w:rsid w:val="00901327"/>
    <w:rsid w:val="0090133A"/>
    <w:rsid w:val="00901983"/>
    <w:rsid w:val="00902935"/>
    <w:rsid w:val="00902989"/>
    <w:rsid w:val="00902E62"/>
    <w:rsid w:val="0090310C"/>
    <w:rsid w:val="009033E3"/>
    <w:rsid w:val="0090345E"/>
    <w:rsid w:val="00903A90"/>
    <w:rsid w:val="00904188"/>
    <w:rsid w:val="009041D9"/>
    <w:rsid w:val="0090475A"/>
    <w:rsid w:val="00905CD6"/>
    <w:rsid w:val="00906F0D"/>
    <w:rsid w:val="0090746E"/>
    <w:rsid w:val="0090751A"/>
    <w:rsid w:val="0091027F"/>
    <w:rsid w:val="00910FD9"/>
    <w:rsid w:val="009112AB"/>
    <w:rsid w:val="009116CC"/>
    <w:rsid w:val="00912439"/>
    <w:rsid w:val="009125FB"/>
    <w:rsid w:val="00912885"/>
    <w:rsid w:val="00912F40"/>
    <w:rsid w:val="00913079"/>
    <w:rsid w:val="009131D2"/>
    <w:rsid w:val="00913ECC"/>
    <w:rsid w:val="009140D0"/>
    <w:rsid w:val="0091424B"/>
    <w:rsid w:val="00914E16"/>
    <w:rsid w:val="00915865"/>
    <w:rsid w:val="00915896"/>
    <w:rsid w:val="00915FE9"/>
    <w:rsid w:val="009163C9"/>
    <w:rsid w:val="009166EB"/>
    <w:rsid w:val="009169E9"/>
    <w:rsid w:val="00916D69"/>
    <w:rsid w:val="00916DA0"/>
    <w:rsid w:val="00917279"/>
    <w:rsid w:val="0091759D"/>
    <w:rsid w:val="0091798C"/>
    <w:rsid w:val="00917DFE"/>
    <w:rsid w:val="009201B0"/>
    <w:rsid w:val="009202E6"/>
    <w:rsid w:val="0092069E"/>
    <w:rsid w:val="009211E0"/>
    <w:rsid w:val="009211E7"/>
    <w:rsid w:val="00921B4A"/>
    <w:rsid w:val="00921D01"/>
    <w:rsid w:val="00921E94"/>
    <w:rsid w:val="00922FE8"/>
    <w:rsid w:val="00923A01"/>
    <w:rsid w:val="00923BA8"/>
    <w:rsid w:val="00923BC2"/>
    <w:rsid w:val="009247DA"/>
    <w:rsid w:val="009248B8"/>
    <w:rsid w:val="009250EB"/>
    <w:rsid w:val="0092517E"/>
    <w:rsid w:val="0092522E"/>
    <w:rsid w:val="009257FF"/>
    <w:rsid w:val="0092586C"/>
    <w:rsid w:val="0092591D"/>
    <w:rsid w:val="0092643B"/>
    <w:rsid w:val="00926EC7"/>
    <w:rsid w:val="00927CD1"/>
    <w:rsid w:val="00930751"/>
    <w:rsid w:val="00930A5B"/>
    <w:rsid w:val="00930B62"/>
    <w:rsid w:val="009313B1"/>
    <w:rsid w:val="00931694"/>
    <w:rsid w:val="0093197D"/>
    <w:rsid w:val="0093213A"/>
    <w:rsid w:val="009321F8"/>
    <w:rsid w:val="00933FDE"/>
    <w:rsid w:val="009345E4"/>
    <w:rsid w:val="00934F79"/>
    <w:rsid w:val="0093527F"/>
    <w:rsid w:val="00935B8D"/>
    <w:rsid w:val="00935E37"/>
    <w:rsid w:val="00936088"/>
    <w:rsid w:val="009366B9"/>
    <w:rsid w:val="0093670A"/>
    <w:rsid w:val="00936A39"/>
    <w:rsid w:val="0093767B"/>
    <w:rsid w:val="00937C4C"/>
    <w:rsid w:val="00937CC3"/>
    <w:rsid w:val="00941030"/>
    <w:rsid w:val="00941B65"/>
    <w:rsid w:val="009423C8"/>
    <w:rsid w:val="00943961"/>
    <w:rsid w:val="00944068"/>
    <w:rsid w:val="00944B13"/>
    <w:rsid w:val="00945B5A"/>
    <w:rsid w:val="009460DE"/>
    <w:rsid w:val="00946A9F"/>
    <w:rsid w:val="0094744E"/>
    <w:rsid w:val="0094772B"/>
    <w:rsid w:val="00947EE3"/>
    <w:rsid w:val="00950738"/>
    <w:rsid w:val="00950A7F"/>
    <w:rsid w:val="0095193C"/>
    <w:rsid w:val="0095258F"/>
    <w:rsid w:val="00952E18"/>
    <w:rsid w:val="00953AC5"/>
    <w:rsid w:val="00954A0C"/>
    <w:rsid w:val="00954E0E"/>
    <w:rsid w:val="00954FE3"/>
    <w:rsid w:val="0095532F"/>
    <w:rsid w:val="00955417"/>
    <w:rsid w:val="009555F8"/>
    <w:rsid w:val="00955E3C"/>
    <w:rsid w:val="0095605D"/>
    <w:rsid w:val="009565EB"/>
    <w:rsid w:val="00957832"/>
    <w:rsid w:val="00957C7D"/>
    <w:rsid w:val="00957C87"/>
    <w:rsid w:val="00957FF2"/>
    <w:rsid w:val="00960C2F"/>
    <w:rsid w:val="00961061"/>
    <w:rsid w:val="00961448"/>
    <w:rsid w:val="00961552"/>
    <w:rsid w:val="00961AD1"/>
    <w:rsid w:val="00961BBF"/>
    <w:rsid w:val="009623BF"/>
    <w:rsid w:val="009627D1"/>
    <w:rsid w:val="00963F61"/>
    <w:rsid w:val="00964DA5"/>
    <w:rsid w:val="0096729C"/>
    <w:rsid w:val="009679D5"/>
    <w:rsid w:val="00970257"/>
    <w:rsid w:val="00971524"/>
    <w:rsid w:val="00971B09"/>
    <w:rsid w:val="00971BCF"/>
    <w:rsid w:val="00972218"/>
    <w:rsid w:val="00972E44"/>
    <w:rsid w:val="00972E6A"/>
    <w:rsid w:val="00973F18"/>
    <w:rsid w:val="00973F4C"/>
    <w:rsid w:val="00973FE4"/>
    <w:rsid w:val="009749EA"/>
    <w:rsid w:val="009749EF"/>
    <w:rsid w:val="00974C97"/>
    <w:rsid w:val="00974F24"/>
    <w:rsid w:val="00974FE3"/>
    <w:rsid w:val="00975293"/>
    <w:rsid w:val="00975596"/>
    <w:rsid w:val="00975844"/>
    <w:rsid w:val="00976189"/>
    <w:rsid w:val="00976386"/>
    <w:rsid w:val="00976809"/>
    <w:rsid w:val="009773EF"/>
    <w:rsid w:val="00977717"/>
    <w:rsid w:val="00977C71"/>
    <w:rsid w:val="00977F0F"/>
    <w:rsid w:val="0098003D"/>
    <w:rsid w:val="0098053F"/>
    <w:rsid w:val="009806EC"/>
    <w:rsid w:val="00981770"/>
    <w:rsid w:val="00981873"/>
    <w:rsid w:val="00981C9E"/>
    <w:rsid w:val="00982222"/>
    <w:rsid w:val="009825D8"/>
    <w:rsid w:val="00983910"/>
    <w:rsid w:val="00983AB1"/>
    <w:rsid w:val="009848C6"/>
    <w:rsid w:val="009848F0"/>
    <w:rsid w:val="009849B6"/>
    <w:rsid w:val="009874BF"/>
    <w:rsid w:val="0098751A"/>
    <w:rsid w:val="00987A22"/>
    <w:rsid w:val="00987AD7"/>
    <w:rsid w:val="00987D18"/>
    <w:rsid w:val="00990E51"/>
    <w:rsid w:val="009913F9"/>
    <w:rsid w:val="00992ADE"/>
    <w:rsid w:val="009935B1"/>
    <w:rsid w:val="009937A4"/>
    <w:rsid w:val="009937BC"/>
    <w:rsid w:val="00995666"/>
    <w:rsid w:val="009959AD"/>
    <w:rsid w:val="0099671A"/>
    <w:rsid w:val="0099677F"/>
    <w:rsid w:val="00996937"/>
    <w:rsid w:val="00996F49"/>
    <w:rsid w:val="00997DCC"/>
    <w:rsid w:val="009A019A"/>
    <w:rsid w:val="009A04ED"/>
    <w:rsid w:val="009A1078"/>
    <w:rsid w:val="009A1431"/>
    <w:rsid w:val="009A1620"/>
    <w:rsid w:val="009A284D"/>
    <w:rsid w:val="009A2AC4"/>
    <w:rsid w:val="009A2CB6"/>
    <w:rsid w:val="009A2E30"/>
    <w:rsid w:val="009A4161"/>
    <w:rsid w:val="009A5A26"/>
    <w:rsid w:val="009A5B4F"/>
    <w:rsid w:val="009A5D2F"/>
    <w:rsid w:val="009A5E57"/>
    <w:rsid w:val="009A6470"/>
    <w:rsid w:val="009A7722"/>
    <w:rsid w:val="009A78D0"/>
    <w:rsid w:val="009A7948"/>
    <w:rsid w:val="009A7C3E"/>
    <w:rsid w:val="009A7CBA"/>
    <w:rsid w:val="009B0002"/>
    <w:rsid w:val="009B03DE"/>
    <w:rsid w:val="009B09A9"/>
    <w:rsid w:val="009B1FA8"/>
    <w:rsid w:val="009B23B0"/>
    <w:rsid w:val="009B25B2"/>
    <w:rsid w:val="009B2643"/>
    <w:rsid w:val="009B286C"/>
    <w:rsid w:val="009B2E94"/>
    <w:rsid w:val="009B3432"/>
    <w:rsid w:val="009B3D06"/>
    <w:rsid w:val="009B45F6"/>
    <w:rsid w:val="009B461C"/>
    <w:rsid w:val="009B485D"/>
    <w:rsid w:val="009B5A8A"/>
    <w:rsid w:val="009B6B28"/>
    <w:rsid w:val="009B6EB9"/>
    <w:rsid w:val="009B7169"/>
    <w:rsid w:val="009C0351"/>
    <w:rsid w:val="009C0727"/>
    <w:rsid w:val="009C0823"/>
    <w:rsid w:val="009C1386"/>
    <w:rsid w:val="009C17FB"/>
    <w:rsid w:val="009C1FB1"/>
    <w:rsid w:val="009C2D14"/>
    <w:rsid w:val="009C3145"/>
    <w:rsid w:val="009C4723"/>
    <w:rsid w:val="009C4E48"/>
    <w:rsid w:val="009C5487"/>
    <w:rsid w:val="009C65C6"/>
    <w:rsid w:val="009C7B47"/>
    <w:rsid w:val="009C7FA4"/>
    <w:rsid w:val="009D0669"/>
    <w:rsid w:val="009D068E"/>
    <w:rsid w:val="009D13F8"/>
    <w:rsid w:val="009D1DE4"/>
    <w:rsid w:val="009D1E93"/>
    <w:rsid w:val="009D2465"/>
    <w:rsid w:val="009D2E46"/>
    <w:rsid w:val="009D2EC4"/>
    <w:rsid w:val="009D3AF0"/>
    <w:rsid w:val="009D440F"/>
    <w:rsid w:val="009D46BE"/>
    <w:rsid w:val="009D6323"/>
    <w:rsid w:val="009D6605"/>
    <w:rsid w:val="009D6C8D"/>
    <w:rsid w:val="009D6CAC"/>
    <w:rsid w:val="009D70D7"/>
    <w:rsid w:val="009D788A"/>
    <w:rsid w:val="009D7BDC"/>
    <w:rsid w:val="009D7D4D"/>
    <w:rsid w:val="009E0138"/>
    <w:rsid w:val="009E113E"/>
    <w:rsid w:val="009E1E8A"/>
    <w:rsid w:val="009E20A7"/>
    <w:rsid w:val="009E2283"/>
    <w:rsid w:val="009E2A60"/>
    <w:rsid w:val="009E2C21"/>
    <w:rsid w:val="009E3F44"/>
    <w:rsid w:val="009E5818"/>
    <w:rsid w:val="009E5C56"/>
    <w:rsid w:val="009E607B"/>
    <w:rsid w:val="009E644B"/>
    <w:rsid w:val="009E6A70"/>
    <w:rsid w:val="009E7093"/>
    <w:rsid w:val="009E72CE"/>
    <w:rsid w:val="009F02A9"/>
    <w:rsid w:val="009F05C8"/>
    <w:rsid w:val="009F0677"/>
    <w:rsid w:val="009F094C"/>
    <w:rsid w:val="009F1213"/>
    <w:rsid w:val="009F1986"/>
    <w:rsid w:val="009F1F29"/>
    <w:rsid w:val="009F2AF2"/>
    <w:rsid w:val="009F2E88"/>
    <w:rsid w:val="009F31E7"/>
    <w:rsid w:val="009F3850"/>
    <w:rsid w:val="009F4122"/>
    <w:rsid w:val="009F41CD"/>
    <w:rsid w:val="009F42BA"/>
    <w:rsid w:val="009F43FC"/>
    <w:rsid w:val="009F4419"/>
    <w:rsid w:val="009F4900"/>
    <w:rsid w:val="009F4E87"/>
    <w:rsid w:val="009F61F5"/>
    <w:rsid w:val="009F626A"/>
    <w:rsid w:val="009F67AA"/>
    <w:rsid w:val="009F6B80"/>
    <w:rsid w:val="009F6C80"/>
    <w:rsid w:val="009F70A8"/>
    <w:rsid w:val="009F7DD8"/>
    <w:rsid w:val="009F7E9B"/>
    <w:rsid w:val="00A000B6"/>
    <w:rsid w:val="00A0033C"/>
    <w:rsid w:val="00A004BD"/>
    <w:rsid w:val="00A0063B"/>
    <w:rsid w:val="00A00FCC"/>
    <w:rsid w:val="00A01027"/>
    <w:rsid w:val="00A015B4"/>
    <w:rsid w:val="00A0181F"/>
    <w:rsid w:val="00A01BCB"/>
    <w:rsid w:val="00A024E2"/>
    <w:rsid w:val="00A02716"/>
    <w:rsid w:val="00A02F86"/>
    <w:rsid w:val="00A03456"/>
    <w:rsid w:val="00A03654"/>
    <w:rsid w:val="00A03F14"/>
    <w:rsid w:val="00A0491A"/>
    <w:rsid w:val="00A04AC9"/>
    <w:rsid w:val="00A05586"/>
    <w:rsid w:val="00A05639"/>
    <w:rsid w:val="00A059C4"/>
    <w:rsid w:val="00A05A27"/>
    <w:rsid w:val="00A05B88"/>
    <w:rsid w:val="00A05DEB"/>
    <w:rsid w:val="00A06301"/>
    <w:rsid w:val="00A06C4A"/>
    <w:rsid w:val="00A06F1C"/>
    <w:rsid w:val="00A06F8E"/>
    <w:rsid w:val="00A07000"/>
    <w:rsid w:val="00A103CB"/>
    <w:rsid w:val="00A10806"/>
    <w:rsid w:val="00A108E3"/>
    <w:rsid w:val="00A10CE2"/>
    <w:rsid w:val="00A11292"/>
    <w:rsid w:val="00A115C6"/>
    <w:rsid w:val="00A12436"/>
    <w:rsid w:val="00A12849"/>
    <w:rsid w:val="00A12C4E"/>
    <w:rsid w:val="00A137E8"/>
    <w:rsid w:val="00A14190"/>
    <w:rsid w:val="00A14744"/>
    <w:rsid w:val="00A14B60"/>
    <w:rsid w:val="00A1524A"/>
    <w:rsid w:val="00A15614"/>
    <w:rsid w:val="00A15783"/>
    <w:rsid w:val="00A159D4"/>
    <w:rsid w:val="00A15E51"/>
    <w:rsid w:val="00A15F3B"/>
    <w:rsid w:val="00A169F7"/>
    <w:rsid w:val="00A16F7E"/>
    <w:rsid w:val="00A17331"/>
    <w:rsid w:val="00A21EB9"/>
    <w:rsid w:val="00A220AA"/>
    <w:rsid w:val="00A22CBF"/>
    <w:rsid w:val="00A2404E"/>
    <w:rsid w:val="00A246D9"/>
    <w:rsid w:val="00A249A9"/>
    <w:rsid w:val="00A24B76"/>
    <w:rsid w:val="00A24D8F"/>
    <w:rsid w:val="00A255A7"/>
    <w:rsid w:val="00A264BB"/>
    <w:rsid w:val="00A26858"/>
    <w:rsid w:val="00A26D0F"/>
    <w:rsid w:val="00A26E42"/>
    <w:rsid w:val="00A26F41"/>
    <w:rsid w:val="00A2718D"/>
    <w:rsid w:val="00A27249"/>
    <w:rsid w:val="00A275EF"/>
    <w:rsid w:val="00A2774F"/>
    <w:rsid w:val="00A27BB0"/>
    <w:rsid w:val="00A3036D"/>
    <w:rsid w:val="00A318E0"/>
    <w:rsid w:val="00A31BCD"/>
    <w:rsid w:val="00A32276"/>
    <w:rsid w:val="00A32D60"/>
    <w:rsid w:val="00A3306F"/>
    <w:rsid w:val="00A330E5"/>
    <w:rsid w:val="00A332ED"/>
    <w:rsid w:val="00A332F0"/>
    <w:rsid w:val="00A33428"/>
    <w:rsid w:val="00A33D33"/>
    <w:rsid w:val="00A34138"/>
    <w:rsid w:val="00A34B19"/>
    <w:rsid w:val="00A34F58"/>
    <w:rsid w:val="00A35749"/>
    <w:rsid w:val="00A35C04"/>
    <w:rsid w:val="00A36344"/>
    <w:rsid w:val="00A36354"/>
    <w:rsid w:val="00A36AA6"/>
    <w:rsid w:val="00A36BB9"/>
    <w:rsid w:val="00A406AC"/>
    <w:rsid w:val="00A407B9"/>
    <w:rsid w:val="00A40B96"/>
    <w:rsid w:val="00A40DD4"/>
    <w:rsid w:val="00A41D7A"/>
    <w:rsid w:val="00A4315C"/>
    <w:rsid w:val="00A43216"/>
    <w:rsid w:val="00A448D2"/>
    <w:rsid w:val="00A45068"/>
    <w:rsid w:val="00A45FEC"/>
    <w:rsid w:val="00A465E6"/>
    <w:rsid w:val="00A46B9F"/>
    <w:rsid w:val="00A47E1E"/>
    <w:rsid w:val="00A50639"/>
    <w:rsid w:val="00A50BBE"/>
    <w:rsid w:val="00A51154"/>
    <w:rsid w:val="00A51CCB"/>
    <w:rsid w:val="00A523FE"/>
    <w:rsid w:val="00A5255F"/>
    <w:rsid w:val="00A5283B"/>
    <w:rsid w:val="00A535BE"/>
    <w:rsid w:val="00A53BF3"/>
    <w:rsid w:val="00A541FF"/>
    <w:rsid w:val="00A54DA3"/>
    <w:rsid w:val="00A553C3"/>
    <w:rsid w:val="00A554D9"/>
    <w:rsid w:val="00A55ADF"/>
    <w:rsid w:val="00A55C2F"/>
    <w:rsid w:val="00A55C45"/>
    <w:rsid w:val="00A56314"/>
    <w:rsid w:val="00A563A6"/>
    <w:rsid w:val="00A566E3"/>
    <w:rsid w:val="00A56A12"/>
    <w:rsid w:val="00A56A26"/>
    <w:rsid w:val="00A56C2F"/>
    <w:rsid w:val="00A56E39"/>
    <w:rsid w:val="00A574E8"/>
    <w:rsid w:val="00A5789F"/>
    <w:rsid w:val="00A57D08"/>
    <w:rsid w:val="00A57E2A"/>
    <w:rsid w:val="00A61636"/>
    <w:rsid w:val="00A6189F"/>
    <w:rsid w:val="00A6192D"/>
    <w:rsid w:val="00A61F99"/>
    <w:rsid w:val="00A620C3"/>
    <w:rsid w:val="00A6234E"/>
    <w:rsid w:val="00A62B59"/>
    <w:rsid w:val="00A63705"/>
    <w:rsid w:val="00A6491B"/>
    <w:rsid w:val="00A64E33"/>
    <w:rsid w:val="00A65041"/>
    <w:rsid w:val="00A659F2"/>
    <w:rsid w:val="00A65B82"/>
    <w:rsid w:val="00A67359"/>
    <w:rsid w:val="00A6776D"/>
    <w:rsid w:val="00A677E7"/>
    <w:rsid w:val="00A7008F"/>
    <w:rsid w:val="00A703EF"/>
    <w:rsid w:val="00A7062F"/>
    <w:rsid w:val="00A70945"/>
    <w:rsid w:val="00A70DDC"/>
    <w:rsid w:val="00A7121A"/>
    <w:rsid w:val="00A71378"/>
    <w:rsid w:val="00A71A7C"/>
    <w:rsid w:val="00A71AE6"/>
    <w:rsid w:val="00A71DCD"/>
    <w:rsid w:val="00A71DE0"/>
    <w:rsid w:val="00A72F72"/>
    <w:rsid w:val="00A73A0F"/>
    <w:rsid w:val="00A7446B"/>
    <w:rsid w:val="00A7452A"/>
    <w:rsid w:val="00A748BF"/>
    <w:rsid w:val="00A7521F"/>
    <w:rsid w:val="00A76A39"/>
    <w:rsid w:val="00A7768F"/>
    <w:rsid w:val="00A77D5E"/>
    <w:rsid w:val="00A77F8E"/>
    <w:rsid w:val="00A80FDB"/>
    <w:rsid w:val="00A814C5"/>
    <w:rsid w:val="00A81B15"/>
    <w:rsid w:val="00A81E52"/>
    <w:rsid w:val="00A824AB"/>
    <w:rsid w:val="00A829DD"/>
    <w:rsid w:val="00A82AF3"/>
    <w:rsid w:val="00A82EB7"/>
    <w:rsid w:val="00A82F86"/>
    <w:rsid w:val="00A83274"/>
    <w:rsid w:val="00A84782"/>
    <w:rsid w:val="00A849C5"/>
    <w:rsid w:val="00A84E1D"/>
    <w:rsid w:val="00A84F36"/>
    <w:rsid w:val="00A852D8"/>
    <w:rsid w:val="00A85596"/>
    <w:rsid w:val="00A856BB"/>
    <w:rsid w:val="00A85DBC"/>
    <w:rsid w:val="00A8709B"/>
    <w:rsid w:val="00A875A3"/>
    <w:rsid w:val="00A87757"/>
    <w:rsid w:val="00A9034B"/>
    <w:rsid w:val="00A90B88"/>
    <w:rsid w:val="00A90D10"/>
    <w:rsid w:val="00A90FB7"/>
    <w:rsid w:val="00A91BF8"/>
    <w:rsid w:val="00A91C24"/>
    <w:rsid w:val="00A924D2"/>
    <w:rsid w:val="00A92763"/>
    <w:rsid w:val="00A92786"/>
    <w:rsid w:val="00A92E43"/>
    <w:rsid w:val="00A92EB8"/>
    <w:rsid w:val="00A9359A"/>
    <w:rsid w:val="00A93648"/>
    <w:rsid w:val="00A93E51"/>
    <w:rsid w:val="00A9444C"/>
    <w:rsid w:val="00A94919"/>
    <w:rsid w:val="00A94A3B"/>
    <w:rsid w:val="00A94C17"/>
    <w:rsid w:val="00A95AD3"/>
    <w:rsid w:val="00A95D43"/>
    <w:rsid w:val="00A95F66"/>
    <w:rsid w:val="00A96754"/>
    <w:rsid w:val="00A96C01"/>
    <w:rsid w:val="00A97235"/>
    <w:rsid w:val="00A97373"/>
    <w:rsid w:val="00A97615"/>
    <w:rsid w:val="00A97642"/>
    <w:rsid w:val="00A97789"/>
    <w:rsid w:val="00A978DB"/>
    <w:rsid w:val="00A97D82"/>
    <w:rsid w:val="00AA0704"/>
    <w:rsid w:val="00AA076B"/>
    <w:rsid w:val="00AA0B1D"/>
    <w:rsid w:val="00AA127E"/>
    <w:rsid w:val="00AA1719"/>
    <w:rsid w:val="00AA1829"/>
    <w:rsid w:val="00AA31AB"/>
    <w:rsid w:val="00AA39A1"/>
    <w:rsid w:val="00AA3AB3"/>
    <w:rsid w:val="00AA4586"/>
    <w:rsid w:val="00AA45AB"/>
    <w:rsid w:val="00AA4736"/>
    <w:rsid w:val="00AA4E8E"/>
    <w:rsid w:val="00AA53E1"/>
    <w:rsid w:val="00AA5B11"/>
    <w:rsid w:val="00AA5C46"/>
    <w:rsid w:val="00AA5EFC"/>
    <w:rsid w:val="00AA61F0"/>
    <w:rsid w:val="00AA63BB"/>
    <w:rsid w:val="00AA7285"/>
    <w:rsid w:val="00AA7551"/>
    <w:rsid w:val="00AA7E8B"/>
    <w:rsid w:val="00AA7FBD"/>
    <w:rsid w:val="00AB06CC"/>
    <w:rsid w:val="00AB0DED"/>
    <w:rsid w:val="00AB1BA2"/>
    <w:rsid w:val="00AB20A5"/>
    <w:rsid w:val="00AB273C"/>
    <w:rsid w:val="00AB2778"/>
    <w:rsid w:val="00AB2B4E"/>
    <w:rsid w:val="00AB2C0A"/>
    <w:rsid w:val="00AB2D4F"/>
    <w:rsid w:val="00AB2DD8"/>
    <w:rsid w:val="00AB3E3C"/>
    <w:rsid w:val="00AB4543"/>
    <w:rsid w:val="00AB4831"/>
    <w:rsid w:val="00AB4C27"/>
    <w:rsid w:val="00AB5AF4"/>
    <w:rsid w:val="00AB5B17"/>
    <w:rsid w:val="00AB62FD"/>
    <w:rsid w:val="00AB62FF"/>
    <w:rsid w:val="00AB636B"/>
    <w:rsid w:val="00AB6913"/>
    <w:rsid w:val="00AB6B19"/>
    <w:rsid w:val="00AB6E69"/>
    <w:rsid w:val="00AB73B6"/>
    <w:rsid w:val="00AB73FC"/>
    <w:rsid w:val="00AC0B1D"/>
    <w:rsid w:val="00AC0D98"/>
    <w:rsid w:val="00AC101E"/>
    <w:rsid w:val="00AC1341"/>
    <w:rsid w:val="00AC1DE0"/>
    <w:rsid w:val="00AC1FE5"/>
    <w:rsid w:val="00AC256A"/>
    <w:rsid w:val="00AC2901"/>
    <w:rsid w:val="00AC2E02"/>
    <w:rsid w:val="00AC3291"/>
    <w:rsid w:val="00AC45D2"/>
    <w:rsid w:val="00AC4ACA"/>
    <w:rsid w:val="00AC4C0B"/>
    <w:rsid w:val="00AC4F92"/>
    <w:rsid w:val="00AC5B2C"/>
    <w:rsid w:val="00AC6511"/>
    <w:rsid w:val="00AC688A"/>
    <w:rsid w:val="00AC6E76"/>
    <w:rsid w:val="00AC731B"/>
    <w:rsid w:val="00AC7535"/>
    <w:rsid w:val="00AC7EEE"/>
    <w:rsid w:val="00AD01D8"/>
    <w:rsid w:val="00AD0B1A"/>
    <w:rsid w:val="00AD1DC7"/>
    <w:rsid w:val="00AD2171"/>
    <w:rsid w:val="00AD269C"/>
    <w:rsid w:val="00AD2C6F"/>
    <w:rsid w:val="00AD3037"/>
    <w:rsid w:val="00AD384B"/>
    <w:rsid w:val="00AD3AF2"/>
    <w:rsid w:val="00AD3DAC"/>
    <w:rsid w:val="00AD40A8"/>
    <w:rsid w:val="00AD411D"/>
    <w:rsid w:val="00AD48D2"/>
    <w:rsid w:val="00AD4FF4"/>
    <w:rsid w:val="00AD50AB"/>
    <w:rsid w:val="00AD586F"/>
    <w:rsid w:val="00AD750D"/>
    <w:rsid w:val="00AD7869"/>
    <w:rsid w:val="00AD7A5E"/>
    <w:rsid w:val="00AE073C"/>
    <w:rsid w:val="00AE07A6"/>
    <w:rsid w:val="00AE1D13"/>
    <w:rsid w:val="00AE20BE"/>
    <w:rsid w:val="00AE2112"/>
    <w:rsid w:val="00AE27D8"/>
    <w:rsid w:val="00AE2A09"/>
    <w:rsid w:val="00AE2CA3"/>
    <w:rsid w:val="00AE2DC7"/>
    <w:rsid w:val="00AE2F9C"/>
    <w:rsid w:val="00AE3632"/>
    <w:rsid w:val="00AE372D"/>
    <w:rsid w:val="00AE39C2"/>
    <w:rsid w:val="00AE4C09"/>
    <w:rsid w:val="00AE5499"/>
    <w:rsid w:val="00AE55BF"/>
    <w:rsid w:val="00AE5778"/>
    <w:rsid w:val="00AE60BF"/>
    <w:rsid w:val="00AE674F"/>
    <w:rsid w:val="00AE74B6"/>
    <w:rsid w:val="00AE773D"/>
    <w:rsid w:val="00AE78E1"/>
    <w:rsid w:val="00AF0399"/>
    <w:rsid w:val="00AF043E"/>
    <w:rsid w:val="00AF04BE"/>
    <w:rsid w:val="00AF1F4E"/>
    <w:rsid w:val="00AF2290"/>
    <w:rsid w:val="00AF2DAC"/>
    <w:rsid w:val="00AF3366"/>
    <w:rsid w:val="00AF3C65"/>
    <w:rsid w:val="00AF41E9"/>
    <w:rsid w:val="00AF4483"/>
    <w:rsid w:val="00AF4E60"/>
    <w:rsid w:val="00AF5A64"/>
    <w:rsid w:val="00AF5BFA"/>
    <w:rsid w:val="00AF5CD1"/>
    <w:rsid w:val="00AF5DC6"/>
    <w:rsid w:val="00AF5EE3"/>
    <w:rsid w:val="00AF5F7B"/>
    <w:rsid w:val="00AF6545"/>
    <w:rsid w:val="00AF6871"/>
    <w:rsid w:val="00AF6C9C"/>
    <w:rsid w:val="00AF6F93"/>
    <w:rsid w:val="00AF7835"/>
    <w:rsid w:val="00AF7A7D"/>
    <w:rsid w:val="00B00D97"/>
    <w:rsid w:val="00B0108A"/>
    <w:rsid w:val="00B01598"/>
    <w:rsid w:val="00B01B30"/>
    <w:rsid w:val="00B02323"/>
    <w:rsid w:val="00B03077"/>
    <w:rsid w:val="00B03102"/>
    <w:rsid w:val="00B034E8"/>
    <w:rsid w:val="00B0445D"/>
    <w:rsid w:val="00B045BD"/>
    <w:rsid w:val="00B05225"/>
    <w:rsid w:val="00B06432"/>
    <w:rsid w:val="00B065D0"/>
    <w:rsid w:val="00B06DE0"/>
    <w:rsid w:val="00B077BE"/>
    <w:rsid w:val="00B1027F"/>
    <w:rsid w:val="00B105FF"/>
    <w:rsid w:val="00B10D78"/>
    <w:rsid w:val="00B10EB0"/>
    <w:rsid w:val="00B11125"/>
    <w:rsid w:val="00B111B8"/>
    <w:rsid w:val="00B11E21"/>
    <w:rsid w:val="00B11F53"/>
    <w:rsid w:val="00B123F0"/>
    <w:rsid w:val="00B124AE"/>
    <w:rsid w:val="00B1262E"/>
    <w:rsid w:val="00B12970"/>
    <w:rsid w:val="00B12A9D"/>
    <w:rsid w:val="00B12F05"/>
    <w:rsid w:val="00B1314B"/>
    <w:rsid w:val="00B1426D"/>
    <w:rsid w:val="00B142FF"/>
    <w:rsid w:val="00B151B2"/>
    <w:rsid w:val="00B1532A"/>
    <w:rsid w:val="00B154D9"/>
    <w:rsid w:val="00B16AC9"/>
    <w:rsid w:val="00B16EF9"/>
    <w:rsid w:val="00B170FA"/>
    <w:rsid w:val="00B174D3"/>
    <w:rsid w:val="00B1773B"/>
    <w:rsid w:val="00B177E5"/>
    <w:rsid w:val="00B17AEC"/>
    <w:rsid w:val="00B17DAA"/>
    <w:rsid w:val="00B17EEC"/>
    <w:rsid w:val="00B2000A"/>
    <w:rsid w:val="00B20319"/>
    <w:rsid w:val="00B206C2"/>
    <w:rsid w:val="00B20897"/>
    <w:rsid w:val="00B20C97"/>
    <w:rsid w:val="00B20E7E"/>
    <w:rsid w:val="00B21085"/>
    <w:rsid w:val="00B2156A"/>
    <w:rsid w:val="00B21A10"/>
    <w:rsid w:val="00B21FA9"/>
    <w:rsid w:val="00B22268"/>
    <w:rsid w:val="00B222B7"/>
    <w:rsid w:val="00B23B29"/>
    <w:rsid w:val="00B24094"/>
    <w:rsid w:val="00B24669"/>
    <w:rsid w:val="00B24699"/>
    <w:rsid w:val="00B24981"/>
    <w:rsid w:val="00B24F08"/>
    <w:rsid w:val="00B25146"/>
    <w:rsid w:val="00B256FD"/>
    <w:rsid w:val="00B25D21"/>
    <w:rsid w:val="00B2626E"/>
    <w:rsid w:val="00B265FB"/>
    <w:rsid w:val="00B26A9C"/>
    <w:rsid w:val="00B26ADC"/>
    <w:rsid w:val="00B271CF"/>
    <w:rsid w:val="00B273A0"/>
    <w:rsid w:val="00B273B1"/>
    <w:rsid w:val="00B2759C"/>
    <w:rsid w:val="00B276F2"/>
    <w:rsid w:val="00B27F9F"/>
    <w:rsid w:val="00B300C3"/>
    <w:rsid w:val="00B3043B"/>
    <w:rsid w:val="00B30A1B"/>
    <w:rsid w:val="00B319BC"/>
    <w:rsid w:val="00B32151"/>
    <w:rsid w:val="00B3269E"/>
    <w:rsid w:val="00B326E5"/>
    <w:rsid w:val="00B32896"/>
    <w:rsid w:val="00B33CBD"/>
    <w:rsid w:val="00B3429B"/>
    <w:rsid w:val="00B34E41"/>
    <w:rsid w:val="00B3501C"/>
    <w:rsid w:val="00B35290"/>
    <w:rsid w:val="00B35836"/>
    <w:rsid w:val="00B35EC1"/>
    <w:rsid w:val="00B36D12"/>
    <w:rsid w:val="00B3704A"/>
    <w:rsid w:val="00B379D8"/>
    <w:rsid w:val="00B42368"/>
    <w:rsid w:val="00B42419"/>
    <w:rsid w:val="00B42694"/>
    <w:rsid w:val="00B426DD"/>
    <w:rsid w:val="00B42A2B"/>
    <w:rsid w:val="00B42EB9"/>
    <w:rsid w:val="00B43488"/>
    <w:rsid w:val="00B440A8"/>
    <w:rsid w:val="00B4489D"/>
    <w:rsid w:val="00B46F93"/>
    <w:rsid w:val="00B4719B"/>
    <w:rsid w:val="00B47B0D"/>
    <w:rsid w:val="00B47B4C"/>
    <w:rsid w:val="00B50115"/>
    <w:rsid w:val="00B507FC"/>
    <w:rsid w:val="00B50812"/>
    <w:rsid w:val="00B51542"/>
    <w:rsid w:val="00B518B8"/>
    <w:rsid w:val="00B51A82"/>
    <w:rsid w:val="00B51B03"/>
    <w:rsid w:val="00B51E46"/>
    <w:rsid w:val="00B52434"/>
    <w:rsid w:val="00B52871"/>
    <w:rsid w:val="00B52CAA"/>
    <w:rsid w:val="00B5308E"/>
    <w:rsid w:val="00B54092"/>
    <w:rsid w:val="00B54524"/>
    <w:rsid w:val="00B54A3C"/>
    <w:rsid w:val="00B54E0E"/>
    <w:rsid w:val="00B553A1"/>
    <w:rsid w:val="00B5562F"/>
    <w:rsid w:val="00B5571C"/>
    <w:rsid w:val="00B55747"/>
    <w:rsid w:val="00B55767"/>
    <w:rsid w:val="00B566AB"/>
    <w:rsid w:val="00B5735D"/>
    <w:rsid w:val="00B57CB2"/>
    <w:rsid w:val="00B57F95"/>
    <w:rsid w:val="00B608EC"/>
    <w:rsid w:val="00B60F44"/>
    <w:rsid w:val="00B61138"/>
    <w:rsid w:val="00B61D99"/>
    <w:rsid w:val="00B628C7"/>
    <w:rsid w:val="00B62CD7"/>
    <w:rsid w:val="00B63025"/>
    <w:rsid w:val="00B636EE"/>
    <w:rsid w:val="00B64B6B"/>
    <w:rsid w:val="00B65134"/>
    <w:rsid w:val="00B6567D"/>
    <w:rsid w:val="00B65D63"/>
    <w:rsid w:val="00B65E1B"/>
    <w:rsid w:val="00B663F7"/>
    <w:rsid w:val="00B664FC"/>
    <w:rsid w:val="00B67FB3"/>
    <w:rsid w:val="00B71040"/>
    <w:rsid w:val="00B712D7"/>
    <w:rsid w:val="00B71D3A"/>
    <w:rsid w:val="00B7246B"/>
    <w:rsid w:val="00B73609"/>
    <w:rsid w:val="00B73EDC"/>
    <w:rsid w:val="00B74F38"/>
    <w:rsid w:val="00B757F6"/>
    <w:rsid w:val="00B759A6"/>
    <w:rsid w:val="00B7676D"/>
    <w:rsid w:val="00B7682C"/>
    <w:rsid w:val="00B76F97"/>
    <w:rsid w:val="00B77716"/>
    <w:rsid w:val="00B80259"/>
    <w:rsid w:val="00B80878"/>
    <w:rsid w:val="00B808C6"/>
    <w:rsid w:val="00B80F90"/>
    <w:rsid w:val="00B81934"/>
    <w:rsid w:val="00B82065"/>
    <w:rsid w:val="00B8225E"/>
    <w:rsid w:val="00B82CA1"/>
    <w:rsid w:val="00B83D4C"/>
    <w:rsid w:val="00B8423E"/>
    <w:rsid w:val="00B842FB"/>
    <w:rsid w:val="00B8446C"/>
    <w:rsid w:val="00B84A94"/>
    <w:rsid w:val="00B85EF6"/>
    <w:rsid w:val="00B85F5D"/>
    <w:rsid w:val="00B86A76"/>
    <w:rsid w:val="00B877CD"/>
    <w:rsid w:val="00B90BD1"/>
    <w:rsid w:val="00B90CCE"/>
    <w:rsid w:val="00B90F8B"/>
    <w:rsid w:val="00B91168"/>
    <w:rsid w:val="00B924E8"/>
    <w:rsid w:val="00B92509"/>
    <w:rsid w:val="00B92922"/>
    <w:rsid w:val="00B929B1"/>
    <w:rsid w:val="00B92A52"/>
    <w:rsid w:val="00B92CBC"/>
    <w:rsid w:val="00B93282"/>
    <w:rsid w:val="00B93544"/>
    <w:rsid w:val="00B93B20"/>
    <w:rsid w:val="00B94B93"/>
    <w:rsid w:val="00B951C8"/>
    <w:rsid w:val="00B952DB"/>
    <w:rsid w:val="00B953E9"/>
    <w:rsid w:val="00B95C86"/>
    <w:rsid w:val="00B961DB"/>
    <w:rsid w:val="00B97B89"/>
    <w:rsid w:val="00BA0377"/>
    <w:rsid w:val="00BA06CB"/>
    <w:rsid w:val="00BA1226"/>
    <w:rsid w:val="00BA188E"/>
    <w:rsid w:val="00BA1C90"/>
    <w:rsid w:val="00BA1E35"/>
    <w:rsid w:val="00BA23F8"/>
    <w:rsid w:val="00BA2837"/>
    <w:rsid w:val="00BA39EF"/>
    <w:rsid w:val="00BA4285"/>
    <w:rsid w:val="00BA48A6"/>
    <w:rsid w:val="00BA540E"/>
    <w:rsid w:val="00BA564B"/>
    <w:rsid w:val="00BA5FC5"/>
    <w:rsid w:val="00BA68D1"/>
    <w:rsid w:val="00BA738C"/>
    <w:rsid w:val="00BA76A1"/>
    <w:rsid w:val="00BA7B16"/>
    <w:rsid w:val="00BA7BEB"/>
    <w:rsid w:val="00BB0360"/>
    <w:rsid w:val="00BB0A10"/>
    <w:rsid w:val="00BB13EE"/>
    <w:rsid w:val="00BB145D"/>
    <w:rsid w:val="00BB192B"/>
    <w:rsid w:val="00BB20B4"/>
    <w:rsid w:val="00BB2B52"/>
    <w:rsid w:val="00BB2F88"/>
    <w:rsid w:val="00BB30C5"/>
    <w:rsid w:val="00BB3C0C"/>
    <w:rsid w:val="00BB3DBB"/>
    <w:rsid w:val="00BB4110"/>
    <w:rsid w:val="00BB4467"/>
    <w:rsid w:val="00BB47AD"/>
    <w:rsid w:val="00BB4A90"/>
    <w:rsid w:val="00BB4F1F"/>
    <w:rsid w:val="00BB5041"/>
    <w:rsid w:val="00BB5107"/>
    <w:rsid w:val="00BB5681"/>
    <w:rsid w:val="00BB5762"/>
    <w:rsid w:val="00BB5825"/>
    <w:rsid w:val="00BB7888"/>
    <w:rsid w:val="00BC0E00"/>
    <w:rsid w:val="00BC0EDD"/>
    <w:rsid w:val="00BC161A"/>
    <w:rsid w:val="00BC2087"/>
    <w:rsid w:val="00BC2A3D"/>
    <w:rsid w:val="00BC2C31"/>
    <w:rsid w:val="00BC2DD1"/>
    <w:rsid w:val="00BC2FBD"/>
    <w:rsid w:val="00BC33AF"/>
    <w:rsid w:val="00BC352B"/>
    <w:rsid w:val="00BC3E0F"/>
    <w:rsid w:val="00BC4199"/>
    <w:rsid w:val="00BC4AC9"/>
    <w:rsid w:val="00BC4E55"/>
    <w:rsid w:val="00BC4F97"/>
    <w:rsid w:val="00BC51CA"/>
    <w:rsid w:val="00BC6CA4"/>
    <w:rsid w:val="00BD1B91"/>
    <w:rsid w:val="00BD1F80"/>
    <w:rsid w:val="00BD22D2"/>
    <w:rsid w:val="00BD23CE"/>
    <w:rsid w:val="00BD2A6B"/>
    <w:rsid w:val="00BD2DA2"/>
    <w:rsid w:val="00BD3398"/>
    <w:rsid w:val="00BD3ABD"/>
    <w:rsid w:val="00BD3DE1"/>
    <w:rsid w:val="00BD4824"/>
    <w:rsid w:val="00BD4E78"/>
    <w:rsid w:val="00BD53B9"/>
    <w:rsid w:val="00BD5AD7"/>
    <w:rsid w:val="00BD6500"/>
    <w:rsid w:val="00BD6750"/>
    <w:rsid w:val="00BD699E"/>
    <w:rsid w:val="00BD6B5E"/>
    <w:rsid w:val="00BD6E13"/>
    <w:rsid w:val="00BD6F62"/>
    <w:rsid w:val="00BD78A8"/>
    <w:rsid w:val="00BD791E"/>
    <w:rsid w:val="00BD7D5E"/>
    <w:rsid w:val="00BE0579"/>
    <w:rsid w:val="00BE2623"/>
    <w:rsid w:val="00BE2867"/>
    <w:rsid w:val="00BE3231"/>
    <w:rsid w:val="00BE3815"/>
    <w:rsid w:val="00BE3B06"/>
    <w:rsid w:val="00BE3E9E"/>
    <w:rsid w:val="00BE6441"/>
    <w:rsid w:val="00BE65F8"/>
    <w:rsid w:val="00BE66AA"/>
    <w:rsid w:val="00BE6ED7"/>
    <w:rsid w:val="00BE7263"/>
    <w:rsid w:val="00BE7998"/>
    <w:rsid w:val="00BE7DB4"/>
    <w:rsid w:val="00BF0073"/>
    <w:rsid w:val="00BF1050"/>
    <w:rsid w:val="00BF107C"/>
    <w:rsid w:val="00BF1F30"/>
    <w:rsid w:val="00BF2A63"/>
    <w:rsid w:val="00BF3420"/>
    <w:rsid w:val="00BF3AE7"/>
    <w:rsid w:val="00BF3B18"/>
    <w:rsid w:val="00BF3B3C"/>
    <w:rsid w:val="00BF3C84"/>
    <w:rsid w:val="00BF3E3B"/>
    <w:rsid w:val="00BF47B0"/>
    <w:rsid w:val="00BF4C26"/>
    <w:rsid w:val="00BF4CD2"/>
    <w:rsid w:val="00BF500F"/>
    <w:rsid w:val="00BF5746"/>
    <w:rsid w:val="00BF5D11"/>
    <w:rsid w:val="00BF66AA"/>
    <w:rsid w:val="00BF6735"/>
    <w:rsid w:val="00BF6B88"/>
    <w:rsid w:val="00BF6F01"/>
    <w:rsid w:val="00BF7503"/>
    <w:rsid w:val="00BF7854"/>
    <w:rsid w:val="00C002BC"/>
    <w:rsid w:val="00C005F1"/>
    <w:rsid w:val="00C0086D"/>
    <w:rsid w:val="00C00C4E"/>
    <w:rsid w:val="00C01A99"/>
    <w:rsid w:val="00C02377"/>
    <w:rsid w:val="00C02444"/>
    <w:rsid w:val="00C03504"/>
    <w:rsid w:val="00C03E35"/>
    <w:rsid w:val="00C054AE"/>
    <w:rsid w:val="00C057E1"/>
    <w:rsid w:val="00C05B13"/>
    <w:rsid w:val="00C06063"/>
    <w:rsid w:val="00C06A37"/>
    <w:rsid w:val="00C075E5"/>
    <w:rsid w:val="00C07F01"/>
    <w:rsid w:val="00C10793"/>
    <w:rsid w:val="00C11370"/>
    <w:rsid w:val="00C11D7F"/>
    <w:rsid w:val="00C11FD2"/>
    <w:rsid w:val="00C127A3"/>
    <w:rsid w:val="00C12AD0"/>
    <w:rsid w:val="00C12BF6"/>
    <w:rsid w:val="00C12E55"/>
    <w:rsid w:val="00C12E8F"/>
    <w:rsid w:val="00C138F9"/>
    <w:rsid w:val="00C13D3B"/>
    <w:rsid w:val="00C13FD6"/>
    <w:rsid w:val="00C140C4"/>
    <w:rsid w:val="00C14638"/>
    <w:rsid w:val="00C1485B"/>
    <w:rsid w:val="00C14AD6"/>
    <w:rsid w:val="00C155CD"/>
    <w:rsid w:val="00C1663A"/>
    <w:rsid w:val="00C179AB"/>
    <w:rsid w:val="00C17D43"/>
    <w:rsid w:val="00C21198"/>
    <w:rsid w:val="00C2153C"/>
    <w:rsid w:val="00C219E5"/>
    <w:rsid w:val="00C21BF9"/>
    <w:rsid w:val="00C2221B"/>
    <w:rsid w:val="00C22EF4"/>
    <w:rsid w:val="00C230C6"/>
    <w:rsid w:val="00C23328"/>
    <w:rsid w:val="00C2539F"/>
    <w:rsid w:val="00C25727"/>
    <w:rsid w:val="00C25E66"/>
    <w:rsid w:val="00C25F18"/>
    <w:rsid w:val="00C26B3B"/>
    <w:rsid w:val="00C26E91"/>
    <w:rsid w:val="00C275CC"/>
    <w:rsid w:val="00C276C6"/>
    <w:rsid w:val="00C27DC6"/>
    <w:rsid w:val="00C30821"/>
    <w:rsid w:val="00C31179"/>
    <w:rsid w:val="00C31D72"/>
    <w:rsid w:val="00C330F1"/>
    <w:rsid w:val="00C333C0"/>
    <w:rsid w:val="00C3349C"/>
    <w:rsid w:val="00C33729"/>
    <w:rsid w:val="00C33E0E"/>
    <w:rsid w:val="00C33F66"/>
    <w:rsid w:val="00C33F6C"/>
    <w:rsid w:val="00C342AD"/>
    <w:rsid w:val="00C3555A"/>
    <w:rsid w:val="00C359F8"/>
    <w:rsid w:val="00C370FB"/>
    <w:rsid w:val="00C371D2"/>
    <w:rsid w:val="00C37480"/>
    <w:rsid w:val="00C375D6"/>
    <w:rsid w:val="00C37CD2"/>
    <w:rsid w:val="00C41EBF"/>
    <w:rsid w:val="00C42414"/>
    <w:rsid w:val="00C438C1"/>
    <w:rsid w:val="00C444D0"/>
    <w:rsid w:val="00C44D68"/>
    <w:rsid w:val="00C44FF3"/>
    <w:rsid w:val="00C45983"/>
    <w:rsid w:val="00C45A70"/>
    <w:rsid w:val="00C46B4D"/>
    <w:rsid w:val="00C47165"/>
    <w:rsid w:val="00C47FB1"/>
    <w:rsid w:val="00C5033F"/>
    <w:rsid w:val="00C50585"/>
    <w:rsid w:val="00C50DB1"/>
    <w:rsid w:val="00C52924"/>
    <w:rsid w:val="00C52ED1"/>
    <w:rsid w:val="00C52FF2"/>
    <w:rsid w:val="00C535AE"/>
    <w:rsid w:val="00C54B94"/>
    <w:rsid w:val="00C55284"/>
    <w:rsid w:val="00C55523"/>
    <w:rsid w:val="00C559A6"/>
    <w:rsid w:val="00C55A94"/>
    <w:rsid w:val="00C56426"/>
    <w:rsid w:val="00C60D76"/>
    <w:rsid w:val="00C61555"/>
    <w:rsid w:val="00C6174E"/>
    <w:rsid w:val="00C61846"/>
    <w:rsid w:val="00C622A9"/>
    <w:rsid w:val="00C63145"/>
    <w:rsid w:val="00C63566"/>
    <w:rsid w:val="00C643AB"/>
    <w:rsid w:val="00C65181"/>
    <w:rsid w:val="00C65A81"/>
    <w:rsid w:val="00C670BE"/>
    <w:rsid w:val="00C67418"/>
    <w:rsid w:val="00C72458"/>
    <w:rsid w:val="00C7254C"/>
    <w:rsid w:val="00C72939"/>
    <w:rsid w:val="00C73C41"/>
    <w:rsid w:val="00C73F55"/>
    <w:rsid w:val="00C73F79"/>
    <w:rsid w:val="00C7438C"/>
    <w:rsid w:val="00C74726"/>
    <w:rsid w:val="00C747C0"/>
    <w:rsid w:val="00C74B8E"/>
    <w:rsid w:val="00C74DAD"/>
    <w:rsid w:val="00C75B3C"/>
    <w:rsid w:val="00C75DC6"/>
    <w:rsid w:val="00C766D6"/>
    <w:rsid w:val="00C76766"/>
    <w:rsid w:val="00C77155"/>
    <w:rsid w:val="00C772B6"/>
    <w:rsid w:val="00C773D8"/>
    <w:rsid w:val="00C773F0"/>
    <w:rsid w:val="00C774AB"/>
    <w:rsid w:val="00C7757D"/>
    <w:rsid w:val="00C77642"/>
    <w:rsid w:val="00C7798F"/>
    <w:rsid w:val="00C779AE"/>
    <w:rsid w:val="00C77AF6"/>
    <w:rsid w:val="00C77C0E"/>
    <w:rsid w:val="00C8036C"/>
    <w:rsid w:val="00C804F6"/>
    <w:rsid w:val="00C80C7E"/>
    <w:rsid w:val="00C81175"/>
    <w:rsid w:val="00C817AD"/>
    <w:rsid w:val="00C818AE"/>
    <w:rsid w:val="00C81936"/>
    <w:rsid w:val="00C81DF2"/>
    <w:rsid w:val="00C82707"/>
    <w:rsid w:val="00C8366E"/>
    <w:rsid w:val="00C8384A"/>
    <w:rsid w:val="00C83C97"/>
    <w:rsid w:val="00C83D22"/>
    <w:rsid w:val="00C845C8"/>
    <w:rsid w:val="00C8492D"/>
    <w:rsid w:val="00C85560"/>
    <w:rsid w:val="00C857A5"/>
    <w:rsid w:val="00C859EE"/>
    <w:rsid w:val="00C862D3"/>
    <w:rsid w:val="00C8744B"/>
    <w:rsid w:val="00C9049A"/>
    <w:rsid w:val="00C90B87"/>
    <w:rsid w:val="00C91602"/>
    <w:rsid w:val="00C928DF"/>
    <w:rsid w:val="00C92C04"/>
    <w:rsid w:val="00C92E43"/>
    <w:rsid w:val="00C932B4"/>
    <w:rsid w:val="00C933E6"/>
    <w:rsid w:val="00C93412"/>
    <w:rsid w:val="00C93549"/>
    <w:rsid w:val="00C93BB1"/>
    <w:rsid w:val="00C93DA2"/>
    <w:rsid w:val="00C95371"/>
    <w:rsid w:val="00C95797"/>
    <w:rsid w:val="00C962BA"/>
    <w:rsid w:val="00C964E1"/>
    <w:rsid w:val="00C96695"/>
    <w:rsid w:val="00C96B43"/>
    <w:rsid w:val="00CA01F2"/>
    <w:rsid w:val="00CA050F"/>
    <w:rsid w:val="00CA20D3"/>
    <w:rsid w:val="00CA2420"/>
    <w:rsid w:val="00CA28D5"/>
    <w:rsid w:val="00CA2978"/>
    <w:rsid w:val="00CA297B"/>
    <w:rsid w:val="00CA2F98"/>
    <w:rsid w:val="00CA35D8"/>
    <w:rsid w:val="00CA36D0"/>
    <w:rsid w:val="00CA43B9"/>
    <w:rsid w:val="00CA44DF"/>
    <w:rsid w:val="00CA4548"/>
    <w:rsid w:val="00CA4D58"/>
    <w:rsid w:val="00CA50B7"/>
    <w:rsid w:val="00CA570D"/>
    <w:rsid w:val="00CA5C91"/>
    <w:rsid w:val="00CA5FFD"/>
    <w:rsid w:val="00CA6D6A"/>
    <w:rsid w:val="00CA70C9"/>
    <w:rsid w:val="00CA72EF"/>
    <w:rsid w:val="00CA7D43"/>
    <w:rsid w:val="00CB0276"/>
    <w:rsid w:val="00CB0504"/>
    <w:rsid w:val="00CB095F"/>
    <w:rsid w:val="00CB0C9A"/>
    <w:rsid w:val="00CB0CCC"/>
    <w:rsid w:val="00CB1674"/>
    <w:rsid w:val="00CB1CF6"/>
    <w:rsid w:val="00CB227A"/>
    <w:rsid w:val="00CB39F4"/>
    <w:rsid w:val="00CB4954"/>
    <w:rsid w:val="00CB5A7C"/>
    <w:rsid w:val="00CB6EC9"/>
    <w:rsid w:val="00CB789D"/>
    <w:rsid w:val="00CC028B"/>
    <w:rsid w:val="00CC0509"/>
    <w:rsid w:val="00CC0B74"/>
    <w:rsid w:val="00CC13F8"/>
    <w:rsid w:val="00CC1624"/>
    <w:rsid w:val="00CC1D72"/>
    <w:rsid w:val="00CC27DC"/>
    <w:rsid w:val="00CC2882"/>
    <w:rsid w:val="00CC3BFC"/>
    <w:rsid w:val="00CC42CE"/>
    <w:rsid w:val="00CC4413"/>
    <w:rsid w:val="00CC4A4E"/>
    <w:rsid w:val="00CC599C"/>
    <w:rsid w:val="00CC7091"/>
    <w:rsid w:val="00CC7AEB"/>
    <w:rsid w:val="00CC7DAD"/>
    <w:rsid w:val="00CD05D2"/>
    <w:rsid w:val="00CD093D"/>
    <w:rsid w:val="00CD0D67"/>
    <w:rsid w:val="00CD174E"/>
    <w:rsid w:val="00CD1B2B"/>
    <w:rsid w:val="00CD1CF5"/>
    <w:rsid w:val="00CD26E8"/>
    <w:rsid w:val="00CD2853"/>
    <w:rsid w:val="00CD2B41"/>
    <w:rsid w:val="00CD2DCC"/>
    <w:rsid w:val="00CD2E36"/>
    <w:rsid w:val="00CD458F"/>
    <w:rsid w:val="00CD4624"/>
    <w:rsid w:val="00CD48E8"/>
    <w:rsid w:val="00CD4B72"/>
    <w:rsid w:val="00CD4E31"/>
    <w:rsid w:val="00CD5585"/>
    <w:rsid w:val="00CD5CCA"/>
    <w:rsid w:val="00CD6646"/>
    <w:rsid w:val="00CD718D"/>
    <w:rsid w:val="00CD753E"/>
    <w:rsid w:val="00CE01E5"/>
    <w:rsid w:val="00CE0335"/>
    <w:rsid w:val="00CE083C"/>
    <w:rsid w:val="00CE0927"/>
    <w:rsid w:val="00CE09A3"/>
    <w:rsid w:val="00CE09E9"/>
    <w:rsid w:val="00CE0EBB"/>
    <w:rsid w:val="00CE155E"/>
    <w:rsid w:val="00CE19C4"/>
    <w:rsid w:val="00CE3E2D"/>
    <w:rsid w:val="00CE4329"/>
    <w:rsid w:val="00CE530F"/>
    <w:rsid w:val="00CE58A2"/>
    <w:rsid w:val="00CE6A65"/>
    <w:rsid w:val="00CE6AE3"/>
    <w:rsid w:val="00CE6AE7"/>
    <w:rsid w:val="00CE6FD1"/>
    <w:rsid w:val="00CE7A4F"/>
    <w:rsid w:val="00CE7B9B"/>
    <w:rsid w:val="00CF1075"/>
    <w:rsid w:val="00CF1248"/>
    <w:rsid w:val="00CF2A91"/>
    <w:rsid w:val="00CF2B97"/>
    <w:rsid w:val="00CF3325"/>
    <w:rsid w:val="00CF4881"/>
    <w:rsid w:val="00CF4A73"/>
    <w:rsid w:val="00CF4A8F"/>
    <w:rsid w:val="00CF5071"/>
    <w:rsid w:val="00CF528F"/>
    <w:rsid w:val="00CF60A5"/>
    <w:rsid w:val="00CF675E"/>
    <w:rsid w:val="00CF70F6"/>
    <w:rsid w:val="00CF73CA"/>
    <w:rsid w:val="00CF78A7"/>
    <w:rsid w:val="00CF7A00"/>
    <w:rsid w:val="00D005C0"/>
    <w:rsid w:val="00D00D9F"/>
    <w:rsid w:val="00D00EB6"/>
    <w:rsid w:val="00D02072"/>
    <w:rsid w:val="00D0255A"/>
    <w:rsid w:val="00D02C0B"/>
    <w:rsid w:val="00D02C9A"/>
    <w:rsid w:val="00D03572"/>
    <w:rsid w:val="00D03A56"/>
    <w:rsid w:val="00D0474D"/>
    <w:rsid w:val="00D04866"/>
    <w:rsid w:val="00D049DE"/>
    <w:rsid w:val="00D04B9A"/>
    <w:rsid w:val="00D04FF9"/>
    <w:rsid w:val="00D05161"/>
    <w:rsid w:val="00D05547"/>
    <w:rsid w:val="00D05AA5"/>
    <w:rsid w:val="00D070E3"/>
    <w:rsid w:val="00D07A5A"/>
    <w:rsid w:val="00D07DCF"/>
    <w:rsid w:val="00D10591"/>
    <w:rsid w:val="00D10B52"/>
    <w:rsid w:val="00D11196"/>
    <w:rsid w:val="00D116C2"/>
    <w:rsid w:val="00D11765"/>
    <w:rsid w:val="00D11A5A"/>
    <w:rsid w:val="00D12541"/>
    <w:rsid w:val="00D141B7"/>
    <w:rsid w:val="00D14855"/>
    <w:rsid w:val="00D14902"/>
    <w:rsid w:val="00D14D00"/>
    <w:rsid w:val="00D15400"/>
    <w:rsid w:val="00D1768A"/>
    <w:rsid w:val="00D177F3"/>
    <w:rsid w:val="00D17BD5"/>
    <w:rsid w:val="00D207F3"/>
    <w:rsid w:val="00D20B50"/>
    <w:rsid w:val="00D20D7E"/>
    <w:rsid w:val="00D20DB1"/>
    <w:rsid w:val="00D20F17"/>
    <w:rsid w:val="00D2139F"/>
    <w:rsid w:val="00D21CE0"/>
    <w:rsid w:val="00D229EE"/>
    <w:rsid w:val="00D232EB"/>
    <w:rsid w:val="00D24191"/>
    <w:rsid w:val="00D24B9A"/>
    <w:rsid w:val="00D24D0D"/>
    <w:rsid w:val="00D25C7D"/>
    <w:rsid w:val="00D26A62"/>
    <w:rsid w:val="00D27362"/>
    <w:rsid w:val="00D27665"/>
    <w:rsid w:val="00D3004D"/>
    <w:rsid w:val="00D31086"/>
    <w:rsid w:val="00D33D20"/>
    <w:rsid w:val="00D33E2D"/>
    <w:rsid w:val="00D35A00"/>
    <w:rsid w:val="00D37505"/>
    <w:rsid w:val="00D3791E"/>
    <w:rsid w:val="00D40618"/>
    <w:rsid w:val="00D40C70"/>
    <w:rsid w:val="00D411A8"/>
    <w:rsid w:val="00D41BE8"/>
    <w:rsid w:val="00D42129"/>
    <w:rsid w:val="00D42858"/>
    <w:rsid w:val="00D42F6A"/>
    <w:rsid w:val="00D4313E"/>
    <w:rsid w:val="00D43292"/>
    <w:rsid w:val="00D434E8"/>
    <w:rsid w:val="00D43E37"/>
    <w:rsid w:val="00D44D18"/>
    <w:rsid w:val="00D45129"/>
    <w:rsid w:val="00D456DF"/>
    <w:rsid w:val="00D45875"/>
    <w:rsid w:val="00D45A05"/>
    <w:rsid w:val="00D45B5D"/>
    <w:rsid w:val="00D45C6E"/>
    <w:rsid w:val="00D45FD5"/>
    <w:rsid w:val="00D4766B"/>
    <w:rsid w:val="00D5024C"/>
    <w:rsid w:val="00D50306"/>
    <w:rsid w:val="00D504B3"/>
    <w:rsid w:val="00D504FA"/>
    <w:rsid w:val="00D50759"/>
    <w:rsid w:val="00D50DE6"/>
    <w:rsid w:val="00D520E4"/>
    <w:rsid w:val="00D52A8E"/>
    <w:rsid w:val="00D553EE"/>
    <w:rsid w:val="00D55896"/>
    <w:rsid w:val="00D55DF8"/>
    <w:rsid w:val="00D56E27"/>
    <w:rsid w:val="00D57631"/>
    <w:rsid w:val="00D57767"/>
    <w:rsid w:val="00D57D2E"/>
    <w:rsid w:val="00D57DFA"/>
    <w:rsid w:val="00D609EB"/>
    <w:rsid w:val="00D61AF7"/>
    <w:rsid w:val="00D61B3C"/>
    <w:rsid w:val="00D61CAE"/>
    <w:rsid w:val="00D61CD0"/>
    <w:rsid w:val="00D61EFE"/>
    <w:rsid w:val="00D62A55"/>
    <w:rsid w:val="00D62E03"/>
    <w:rsid w:val="00D654AC"/>
    <w:rsid w:val="00D65DF1"/>
    <w:rsid w:val="00D65E10"/>
    <w:rsid w:val="00D65E17"/>
    <w:rsid w:val="00D674BD"/>
    <w:rsid w:val="00D70843"/>
    <w:rsid w:val="00D709BE"/>
    <w:rsid w:val="00D70EE0"/>
    <w:rsid w:val="00D7114E"/>
    <w:rsid w:val="00D713B8"/>
    <w:rsid w:val="00D716B4"/>
    <w:rsid w:val="00D71CD6"/>
    <w:rsid w:val="00D72624"/>
    <w:rsid w:val="00D7343D"/>
    <w:rsid w:val="00D736BF"/>
    <w:rsid w:val="00D73C8F"/>
    <w:rsid w:val="00D740AB"/>
    <w:rsid w:val="00D74885"/>
    <w:rsid w:val="00D74AD9"/>
    <w:rsid w:val="00D75225"/>
    <w:rsid w:val="00D752BE"/>
    <w:rsid w:val="00D759F9"/>
    <w:rsid w:val="00D75EA2"/>
    <w:rsid w:val="00D76750"/>
    <w:rsid w:val="00D76976"/>
    <w:rsid w:val="00D76FC9"/>
    <w:rsid w:val="00D76FFC"/>
    <w:rsid w:val="00D7706F"/>
    <w:rsid w:val="00D7736B"/>
    <w:rsid w:val="00D77C3E"/>
    <w:rsid w:val="00D77F7A"/>
    <w:rsid w:val="00D803C1"/>
    <w:rsid w:val="00D81137"/>
    <w:rsid w:val="00D81703"/>
    <w:rsid w:val="00D82109"/>
    <w:rsid w:val="00D821DB"/>
    <w:rsid w:val="00D82F07"/>
    <w:rsid w:val="00D83E27"/>
    <w:rsid w:val="00D83EC7"/>
    <w:rsid w:val="00D8413F"/>
    <w:rsid w:val="00D846DB"/>
    <w:rsid w:val="00D85D59"/>
    <w:rsid w:val="00D86FF5"/>
    <w:rsid w:val="00D871B7"/>
    <w:rsid w:val="00D907EF"/>
    <w:rsid w:val="00D9089A"/>
    <w:rsid w:val="00D914EC"/>
    <w:rsid w:val="00D915D7"/>
    <w:rsid w:val="00D915EA"/>
    <w:rsid w:val="00D918BB"/>
    <w:rsid w:val="00D9255B"/>
    <w:rsid w:val="00D92E7D"/>
    <w:rsid w:val="00D92F91"/>
    <w:rsid w:val="00D94967"/>
    <w:rsid w:val="00D94B48"/>
    <w:rsid w:val="00D950AF"/>
    <w:rsid w:val="00D954A7"/>
    <w:rsid w:val="00D96736"/>
    <w:rsid w:val="00D9687D"/>
    <w:rsid w:val="00D96FB7"/>
    <w:rsid w:val="00D9754B"/>
    <w:rsid w:val="00D975C8"/>
    <w:rsid w:val="00D97839"/>
    <w:rsid w:val="00D97A63"/>
    <w:rsid w:val="00D97DAC"/>
    <w:rsid w:val="00DA0385"/>
    <w:rsid w:val="00DA0C5C"/>
    <w:rsid w:val="00DA1099"/>
    <w:rsid w:val="00DA2310"/>
    <w:rsid w:val="00DA2808"/>
    <w:rsid w:val="00DA30A4"/>
    <w:rsid w:val="00DA4957"/>
    <w:rsid w:val="00DA6B4A"/>
    <w:rsid w:val="00DA71D7"/>
    <w:rsid w:val="00DA71E4"/>
    <w:rsid w:val="00DA7D98"/>
    <w:rsid w:val="00DB11EA"/>
    <w:rsid w:val="00DB1929"/>
    <w:rsid w:val="00DB1CC4"/>
    <w:rsid w:val="00DB213E"/>
    <w:rsid w:val="00DB22E5"/>
    <w:rsid w:val="00DB2F96"/>
    <w:rsid w:val="00DB30B9"/>
    <w:rsid w:val="00DB402B"/>
    <w:rsid w:val="00DB44A0"/>
    <w:rsid w:val="00DB46E9"/>
    <w:rsid w:val="00DB4824"/>
    <w:rsid w:val="00DB4B1F"/>
    <w:rsid w:val="00DB596D"/>
    <w:rsid w:val="00DB6732"/>
    <w:rsid w:val="00DB67A1"/>
    <w:rsid w:val="00DB6D1D"/>
    <w:rsid w:val="00DB71FF"/>
    <w:rsid w:val="00DB7333"/>
    <w:rsid w:val="00DB767A"/>
    <w:rsid w:val="00DB7C82"/>
    <w:rsid w:val="00DB7D42"/>
    <w:rsid w:val="00DB7E10"/>
    <w:rsid w:val="00DC02ED"/>
    <w:rsid w:val="00DC11B4"/>
    <w:rsid w:val="00DC1874"/>
    <w:rsid w:val="00DC1D83"/>
    <w:rsid w:val="00DC1E8B"/>
    <w:rsid w:val="00DC2313"/>
    <w:rsid w:val="00DC270E"/>
    <w:rsid w:val="00DC4668"/>
    <w:rsid w:val="00DC4735"/>
    <w:rsid w:val="00DC4860"/>
    <w:rsid w:val="00DC5853"/>
    <w:rsid w:val="00DC5AB1"/>
    <w:rsid w:val="00DC6138"/>
    <w:rsid w:val="00DC690E"/>
    <w:rsid w:val="00DC6E9B"/>
    <w:rsid w:val="00DC74A5"/>
    <w:rsid w:val="00DC7743"/>
    <w:rsid w:val="00DC78E0"/>
    <w:rsid w:val="00DD00FC"/>
    <w:rsid w:val="00DD0527"/>
    <w:rsid w:val="00DD076F"/>
    <w:rsid w:val="00DD0C2C"/>
    <w:rsid w:val="00DD0F53"/>
    <w:rsid w:val="00DD12C5"/>
    <w:rsid w:val="00DD155C"/>
    <w:rsid w:val="00DD16D5"/>
    <w:rsid w:val="00DD1AA4"/>
    <w:rsid w:val="00DD20CD"/>
    <w:rsid w:val="00DD2BD0"/>
    <w:rsid w:val="00DD339D"/>
    <w:rsid w:val="00DD35C0"/>
    <w:rsid w:val="00DD380D"/>
    <w:rsid w:val="00DD4023"/>
    <w:rsid w:val="00DD41ED"/>
    <w:rsid w:val="00DD4F55"/>
    <w:rsid w:val="00DD5024"/>
    <w:rsid w:val="00DD5129"/>
    <w:rsid w:val="00DD51C0"/>
    <w:rsid w:val="00DD55A4"/>
    <w:rsid w:val="00DD64E7"/>
    <w:rsid w:val="00DD6C37"/>
    <w:rsid w:val="00DD7964"/>
    <w:rsid w:val="00DD7F72"/>
    <w:rsid w:val="00DE011E"/>
    <w:rsid w:val="00DE075A"/>
    <w:rsid w:val="00DE08A6"/>
    <w:rsid w:val="00DE0903"/>
    <w:rsid w:val="00DE0E0E"/>
    <w:rsid w:val="00DE18C8"/>
    <w:rsid w:val="00DE1E86"/>
    <w:rsid w:val="00DE259B"/>
    <w:rsid w:val="00DE32EC"/>
    <w:rsid w:val="00DE33B3"/>
    <w:rsid w:val="00DE34B6"/>
    <w:rsid w:val="00DE36FA"/>
    <w:rsid w:val="00DE3AEE"/>
    <w:rsid w:val="00DE3E5A"/>
    <w:rsid w:val="00DE5008"/>
    <w:rsid w:val="00DE58E6"/>
    <w:rsid w:val="00DE6138"/>
    <w:rsid w:val="00DE622B"/>
    <w:rsid w:val="00DE6378"/>
    <w:rsid w:val="00DE6537"/>
    <w:rsid w:val="00DE6576"/>
    <w:rsid w:val="00DE691D"/>
    <w:rsid w:val="00DE72BD"/>
    <w:rsid w:val="00DE7D97"/>
    <w:rsid w:val="00DE7F39"/>
    <w:rsid w:val="00DF1843"/>
    <w:rsid w:val="00DF1E5C"/>
    <w:rsid w:val="00DF22DD"/>
    <w:rsid w:val="00DF2619"/>
    <w:rsid w:val="00DF4108"/>
    <w:rsid w:val="00DF4378"/>
    <w:rsid w:val="00DF4FAE"/>
    <w:rsid w:val="00DF58AC"/>
    <w:rsid w:val="00DF5B61"/>
    <w:rsid w:val="00DF6BE6"/>
    <w:rsid w:val="00DF71C5"/>
    <w:rsid w:val="00DF75BF"/>
    <w:rsid w:val="00DF7673"/>
    <w:rsid w:val="00DF7EE6"/>
    <w:rsid w:val="00E0016C"/>
    <w:rsid w:val="00E028B3"/>
    <w:rsid w:val="00E02F8A"/>
    <w:rsid w:val="00E03029"/>
    <w:rsid w:val="00E0379C"/>
    <w:rsid w:val="00E03C92"/>
    <w:rsid w:val="00E03D92"/>
    <w:rsid w:val="00E044FF"/>
    <w:rsid w:val="00E046ED"/>
    <w:rsid w:val="00E05E8F"/>
    <w:rsid w:val="00E068DB"/>
    <w:rsid w:val="00E07645"/>
    <w:rsid w:val="00E07F1A"/>
    <w:rsid w:val="00E1045E"/>
    <w:rsid w:val="00E10DC6"/>
    <w:rsid w:val="00E1182F"/>
    <w:rsid w:val="00E11D42"/>
    <w:rsid w:val="00E12049"/>
    <w:rsid w:val="00E12829"/>
    <w:rsid w:val="00E1299C"/>
    <w:rsid w:val="00E137FA"/>
    <w:rsid w:val="00E149BB"/>
    <w:rsid w:val="00E14A8C"/>
    <w:rsid w:val="00E159D7"/>
    <w:rsid w:val="00E16A2C"/>
    <w:rsid w:val="00E16FC8"/>
    <w:rsid w:val="00E1792D"/>
    <w:rsid w:val="00E206DB"/>
    <w:rsid w:val="00E208F6"/>
    <w:rsid w:val="00E20FB0"/>
    <w:rsid w:val="00E21132"/>
    <w:rsid w:val="00E212AE"/>
    <w:rsid w:val="00E212BD"/>
    <w:rsid w:val="00E21410"/>
    <w:rsid w:val="00E22337"/>
    <w:rsid w:val="00E227B0"/>
    <w:rsid w:val="00E22AB6"/>
    <w:rsid w:val="00E23BE1"/>
    <w:rsid w:val="00E23F43"/>
    <w:rsid w:val="00E240D2"/>
    <w:rsid w:val="00E24452"/>
    <w:rsid w:val="00E24503"/>
    <w:rsid w:val="00E24FDB"/>
    <w:rsid w:val="00E254D1"/>
    <w:rsid w:val="00E25DBF"/>
    <w:rsid w:val="00E2681D"/>
    <w:rsid w:val="00E27DBC"/>
    <w:rsid w:val="00E302BE"/>
    <w:rsid w:val="00E304B5"/>
    <w:rsid w:val="00E30504"/>
    <w:rsid w:val="00E30592"/>
    <w:rsid w:val="00E3126E"/>
    <w:rsid w:val="00E314C3"/>
    <w:rsid w:val="00E321BC"/>
    <w:rsid w:val="00E33AB7"/>
    <w:rsid w:val="00E33E4D"/>
    <w:rsid w:val="00E34AA6"/>
    <w:rsid w:val="00E34CA3"/>
    <w:rsid w:val="00E34CCF"/>
    <w:rsid w:val="00E3555C"/>
    <w:rsid w:val="00E3576F"/>
    <w:rsid w:val="00E35C2D"/>
    <w:rsid w:val="00E35E1B"/>
    <w:rsid w:val="00E35E6E"/>
    <w:rsid w:val="00E36385"/>
    <w:rsid w:val="00E37401"/>
    <w:rsid w:val="00E37FF8"/>
    <w:rsid w:val="00E4010E"/>
    <w:rsid w:val="00E4070B"/>
    <w:rsid w:val="00E40B9F"/>
    <w:rsid w:val="00E41020"/>
    <w:rsid w:val="00E41089"/>
    <w:rsid w:val="00E411B3"/>
    <w:rsid w:val="00E41386"/>
    <w:rsid w:val="00E41559"/>
    <w:rsid w:val="00E416AD"/>
    <w:rsid w:val="00E41BBF"/>
    <w:rsid w:val="00E421D7"/>
    <w:rsid w:val="00E42C68"/>
    <w:rsid w:val="00E43518"/>
    <w:rsid w:val="00E43ECC"/>
    <w:rsid w:val="00E44FDD"/>
    <w:rsid w:val="00E4525E"/>
    <w:rsid w:val="00E454F8"/>
    <w:rsid w:val="00E455E7"/>
    <w:rsid w:val="00E45811"/>
    <w:rsid w:val="00E46F41"/>
    <w:rsid w:val="00E4780E"/>
    <w:rsid w:val="00E51485"/>
    <w:rsid w:val="00E51644"/>
    <w:rsid w:val="00E5175D"/>
    <w:rsid w:val="00E51781"/>
    <w:rsid w:val="00E52118"/>
    <w:rsid w:val="00E525FF"/>
    <w:rsid w:val="00E52975"/>
    <w:rsid w:val="00E5347F"/>
    <w:rsid w:val="00E53BBF"/>
    <w:rsid w:val="00E541B9"/>
    <w:rsid w:val="00E5493A"/>
    <w:rsid w:val="00E5570C"/>
    <w:rsid w:val="00E55944"/>
    <w:rsid w:val="00E55ABC"/>
    <w:rsid w:val="00E55CD1"/>
    <w:rsid w:val="00E56162"/>
    <w:rsid w:val="00E56C11"/>
    <w:rsid w:val="00E56CAF"/>
    <w:rsid w:val="00E56D92"/>
    <w:rsid w:val="00E579FD"/>
    <w:rsid w:val="00E57B74"/>
    <w:rsid w:val="00E57EBE"/>
    <w:rsid w:val="00E603CE"/>
    <w:rsid w:val="00E60A07"/>
    <w:rsid w:val="00E60D51"/>
    <w:rsid w:val="00E61A44"/>
    <w:rsid w:val="00E6288B"/>
    <w:rsid w:val="00E629EF"/>
    <w:rsid w:val="00E62A7C"/>
    <w:rsid w:val="00E62D35"/>
    <w:rsid w:val="00E62D7D"/>
    <w:rsid w:val="00E64100"/>
    <w:rsid w:val="00E6456C"/>
    <w:rsid w:val="00E64A42"/>
    <w:rsid w:val="00E6515F"/>
    <w:rsid w:val="00E6638D"/>
    <w:rsid w:val="00E66EE8"/>
    <w:rsid w:val="00E676C1"/>
    <w:rsid w:val="00E67867"/>
    <w:rsid w:val="00E70978"/>
    <w:rsid w:val="00E71411"/>
    <w:rsid w:val="00E714EE"/>
    <w:rsid w:val="00E71C8A"/>
    <w:rsid w:val="00E71D4E"/>
    <w:rsid w:val="00E7233B"/>
    <w:rsid w:val="00E744CF"/>
    <w:rsid w:val="00E74F5B"/>
    <w:rsid w:val="00E75D7D"/>
    <w:rsid w:val="00E760A9"/>
    <w:rsid w:val="00E761C1"/>
    <w:rsid w:val="00E7653F"/>
    <w:rsid w:val="00E7660F"/>
    <w:rsid w:val="00E76868"/>
    <w:rsid w:val="00E76BC3"/>
    <w:rsid w:val="00E76D46"/>
    <w:rsid w:val="00E77131"/>
    <w:rsid w:val="00E7716A"/>
    <w:rsid w:val="00E7755F"/>
    <w:rsid w:val="00E77D28"/>
    <w:rsid w:val="00E80C32"/>
    <w:rsid w:val="00E816A4"/>
    <w:rsid w:val="00E81767"/>
    <w:rsid w:val="00E8321F"/>
    <w:rsid w:val="00E83B7A"/>
    <w:rsid w:val="00E83D8E"/>
    <w:rsid w:val="00E842A9"/>
    <w:rsid w:val="00E847D7"/>
    <w:rsid w:val="00E848C4"/>
    <w:rsid w:val="00E850FE"/>
    <w:rsid w:val="00E851F5"/>
    <w:rsid w:val="00E85450"/>
    <w:rsid w:val="00E855BC"/>
    <w:rsid w:val="00E85F31"/>
    <w:rsid w:val="00E8629F"/>
    <w:rsid w:val="00E86C96"/>
    <w:rsid w:val="00E86D85"/>
    <w:rsid w:val="00E8779C"/>
    <w:rsid w:val="00E87BAC"/>
    <w:rsid w:val="00E87CEB"/>
    <w:rsid w:val="00E87DE0"/>
    <w:rsid w:val="00E910DB"/>
    <w:rsid w:val="00E912FB"/>
    <w:rsid w:val="00E91847"/>
    <w:rsid w:val="00E91F4E"/>
    <w:rsid w:val="00E92C2B"/>
    <w:rsid w:val="00E92DF5"/>
    <w:rsid w:val="00E92EA8"/>
    <w:rsid w:val="00E93697"/>
    <w:rsid w:val="00E937D7"/>
    <w:rsid w:val="00E95071"/>
    <w:rsid w:val="00E95999"/>
    <w:rsid w:val="00E973BB"/>
    <w:rsid w:val="00E97E70"/>
    <w:rsid w:val="00E97EF1"/>
    <w:rsid w:val="00EA003B"/>
    <w:rsid w:val="00EA0A4A"/>
    <w:rsid w:val="00EA11D1"/>
    <w:rsid w:val="00EA120C"/>
    <w:rsid w:val="00EA1DC5"/>
    <w:rsid w:val="00EA1E1D"/>
    <w:rsid w:val="00EA1FAC"/>
    <w:rsid w:val="00EA2493"/>
    <w:rsid w:val="00EA2994"/>
    <w:rsid w:val="00EA2AC6"/>
    <w:rsid w:val="00EA336E"/>
    <w:rsid w:val="00EA39B9"/>
    <w:rsid w:val="00EA3B1A"/>
    <w:rsid w:val="00EA3C24"/>
    <w:rsid w:val="00EA497A"/>
    <w:rsid w:val="00EA4B7B"/>
    <w:rsid w:val="00EA4D9F"/>
    <w:rsid w:val="00EA532D"/>
    <w:rsid w:val="00EA5997"/>
    <w:rsid w:val="00EA5E24"/>
    <w:rsid w:val="00EB040C"/>
    <w:rsid w:val="00EB0778"/>
    <w:rsid w:val="00EB07A4"/>
    <w:rsid w:val="00EB0F07"/>
    <w:rsid w:val="00EB1749"/>
    <w:rsid w:val="00EB17FD"/>
    <w:rsid w:val="00EB274C"/>
    <w:rsid w:val="00EB29D4"/>
    <w:rsid w:val="00EB2D6B"/>
    <w:rsid w:val="00EB2F89"/>
    <w:rsid w:val="00EB420F"/>
    <w:rsid w:val="00EB48CC"/>
    <w:rsid w:val="00EB4AE6"/>
    <w:rsid w:val="00EB4FA6"/>
    <w:rsid w:val="00EB5479"/>
    <w:rsid w:val="00EB5500"/>
    <w:rsid w:val="00EB5E44"/>
    <w:rsid w:val="00EB6167"/>
    <w:rsid w:val="00EB65EF"/>
    <w:rsid w:val="00EB682F"/>
    <w:rsid w:val="00EB711A"/>
    <w:rsid w:val="00EB764D"/>
    <w:rsid w:val="00EB77FD"/>
    <w:rsid w:val="00EB7D78"/>
    <w:rsid w:val="00EB7F95"/>
    <w:rsid w:val="00EC032B"/>
    <w:rsid w:val="00EC0CD2"/>
    <w:rsid w:val="00EC1152"/>
    <w:rsid w:val="00EC1625"/>
    <w:rsid w:val="00EC3268"/>
    <w:rsid w:val="00EC349D"/>
    <w:rsid w:val="00EC355E"/>
    <w:rsid w:val="00EC3604"/>
    <w:rsid w:val="00EC432E"/>
    <w:rsid w:val="00EC4F41"/>
    <w:rsid w:val="00EC4FE4"/>
    <w:rsid w:val="00EC5003"/>
    <w:rsid w:val="00EC585B"/>
    <w:rsid w:val="00EC5D7A"/>
    <w:rsid w:val="00ED1F29"/>
    <w:rsid w:val="00ED21BA"/>
    <w:rsid w:val="00ED3173"/>
    <w:rsid w:val="00ED464E"/>
    <w:rsid w:val="00ED4BD1"/>
    <w:rsid w:val="00ED5FF6"/>
    <w:rsid w:val="00ED6D21"/>
    <w:rsid w:val="00ED739E"/>
    <w:rsid w:val="00ED7C4D"/>
    <w:rsid w:val="00EE0292"/>
    <w:rsid w:val="00EE0A65"/>
    <w:rsid w:val="00EE1159"/>
    <w:rsid w:val="00EE12B3"/>
    <w:rsid w:val="00EE2BDD"/>
    <w:rsid w:val="00EE309E"/>
    <w:rsid w:val="00EE30E2"/>
    <w:rsid w:val="00EE412A"/>
    <w:rsid w:val="00EE5127"/>
    <w:rsid w:val="00EE5531"/>
    <w:rsid w:val="00EE55FE"/>
    <w:rsid w:val="00EE56F6"/>
    <w:rsid w:val="00EE5988"/>
    <w:rsid w:val="00EE59F5"/>
    <w:rsid w:val="00EE5DF6"/>
    <w:rsid w:val="00EE7010"/>
    <w:rsid w:val="00EE763E"/>
    <w:rsid w:val="00EE76F4"/>
    <w:rsid w:val="00EE78ED"/>
    <w:rsid w:val="00EF0F41"/>
    <w:rsid w:val="00EF1294"/>
    <w:rsid w:val="00EF2678"/>
    <w:rsid w:val="00EF27B8"/>
    <w:rsid w:val="00EF2946"/>
    <w:rsid w:val="00EF2AD4"/>
    <w:rsid w:val="00EF2BD2"/>
    <w:rsid w:val="00EF3A5D"/>
    <w:rsid w:val="00EF3EE1"/>
    <w:rsid w:val="00EF3FF1"/>
    <w:rsid w:val="00EF448F"/>
    <w:rsid w:val="00EF5242"/>
    <w:rsid w:val="00EF58B8"/>
    <w:rsid w:val="00EF60C6"/>
    <w:rsid w:val="00EF65B3"/>
    <w:rsid w:val="00EF67C3"/>
    <w:rsid w:val="00EF6EA2"/>
    <w:rsid w:val="00EF7A9B"/>
    <w:rsid w:val="00EF7B1C"/>
    <w:rsid w:val="00EF7B20"/>
    <w:rsid w:val="00EF7D73"/>
    <w:rsid w:val="00F0008F"/>
    <w:rsid w:val="00F00419"/>
    <w:rsid w:val="00F01CB7"/>
    <w:rsid w:val="00F026DA"/>
    <w:rsid w:val="00F02B54"/>
    <w:rsid w:val="00F02B98"/>
    <w:rsid w:val="00F035EB"/>
    <w:rsid w:val="00F0403C"/>
    <w:rsid w:val="00F0405B"/>
    <w:rsid w:val="00F04129"/>
    <w:rsid w:val="00F041C3"/>
    <w:rsid w:val="00F04366"/>
    <w:rsid w:val="00F04493"/>
    <w:rsid w:val="00F049AE"/>
    <w:rsid w:val="00F0530A"/>
    <w:rsid w:val="00F05D56"/>
    <w:rsid w:val="00F06936"/>
    <w:rsid w:val="00F069DA"/>
    <w:rsid w:val="00F07009"/>
    <w:rsid w:val="00F0708F"/>
    <w:rsid w:val="00F072D8"/>
    <w:rsid w:val="00F07A63"/>
    <w:rsid w:val="00F07D14"/>
    <w:rsid w:val="00F07E4E"/>
    <w:rsid w:val="00F07F0E"/>
    <w:rsid w:val="00F1023C"/>
    <w:rsid w:val="00F10658"/>
    <w:rsid w:val="00F10671"/>
    <w:rsid w:val="00F10DF7"/>
    <w:rsid w:val="00F10E97"/>
    <w:rsid w:val="00F10FE2"/>
    <w:rsid w:val="00F1108A"/>
    <w:rsid w:val="00F12B48"/>
    <w:rsid w:val="00F12D01"/>
    <w:rsid w:val="00F12DE0"/>
    <w:rsid w:val="00F1315F"/>
    <w:rsid w:val="00F13BB0"/>
    <w:rsid w:val="00F1477C"/>
    <w:rsid w:val="00F14793"/>
    <w:rsid w:val="00F14DCA"/>
    <w:rsid w:val="00F15871"/>
    <w:rsid w:val="00F15F64"/>
    <w:rsid w:val="00F16F49"/>
    <w:rsid w:val="00F17737"/>
    <w:rsid w:val="00F20154"/>
    <w:rsid w:val="00F218F2"/>
    <w:rsid w:val="00F22073"/>
    <w:rsid w:val="00F226FD"/>
    <w:rsid w:val="00F227E4"/>
    <w:rsid w:val="00F22897"/>
    <w:rsid w:val="00F232B0"/>
    <w:rsid w:val="00F238EA"/>
    <w:rsid w:val="00F23AE0"/>
    <w:rsid w:val="00F23B27"/>
    <w:rsid w:val="00F24B62"/>
    <w:rsid w:val="00F25074"/>
    <w:rsid w:val="00F256EA"/>
    <w:rsid w:val="00F27041"/>
    <w:rsid w:val="00F27B32"/>
    <w:rsid w:val="00F27B35"/>
    <w:rsid w:val="00F27F9C"/>
    <w:rsid w:val="00F30A03"/>
    <w:rsid w:val="00F31793"/>
    <w:rsid w:val="00F3253C"/>
    <w:rsid w:val="00F326BE"/>
    <w:rsid w:val="00F3343D"/>
    <w:rsid w:val="00F3423B"/>
    <w:rsid w:val="00F345DF"/>
    <w:rsid w:val="00F34B5F"/>
    <w:rsid w:val="00F35278"/>
    <w:rsid w:val="00F35650"/>
    <w:rsid w:val="00F35911"/>
    <w:rsid w:val="00F35B54"/>
    <w:rsid w:val="00F36049"/>
    <w:rsid w:val="00F362B2"/>
    <w:rsid w:val="00F3688D"/>
    <w:rsid w:val="00F36961"/>
    <w:rsid w:val="00F36AE7"/>
    <w:rsid w:val="00F36EAB"/>
    <w:rsid w:val="00F36EC6"/>
    <w:rsid w:val="00F3781A"/>
    <w:rsid w:val="00F37CBA"/>
    <w:rsid w:val="00F4072E"/>
    <w:rsid w:val="00F417F8"/>
    <w:rsid w:val="00F42996"/>
    <w:rsid w:val="00F42BD7"/>
    <w:rsid w:val="00F43627"/>
    <w:rsid w:val="00F43AE4"/>
    <w:rsid w:val="00F43C50"/>
    <w:rsid w:val="00F4521A"/>
    <w:rsid w:val="00F45D78"/>
    <w:rsid w:val="00F45E42"/>
    <w:rsid w:val="00F462A7"/>
    <w:rsid w:val="00F464F4"/>
    <w:rsid w:val="00F47598"/>
    <w:rsid w:val="00F47904"/>
    <w:rsid w:val="00F50634"/>
    <w:rsid w:val="00F50643"/>
    <w:rsid w:val="00F5097D"/>
    <w:rsid w:val="00F50C36"/>
    <w:rsid w:val="00F50DCC"/>
    <w:rsid w:val="00F51A5B"/>
    <w:rsid w:val="00F526AF"/>
    <w:rsid w:val="00F5328F"/>
    <w:rsid w:val="00F532A1"/>
    <w:rsid w:val="00F539D6"/>
    <w:rsid w:val="00F53B4F"/>
    <w:rsid w:val="00F54D91"/>
    <w:rsid w:val="00F54E53"/>
    <w:rsid w:val="00F55170"/>
    <w:rsid w:val="00F572E1"/>
    <w:rsid w:val="00F57D00"/>
    <w:rsid w:val="00F604D2"/>
    <w:rsid w:val="00F60557"/>
    <w:rsid w:val="00F60735"/>
    <w:rsid w:val="00F608D4"/>
    <w:rsid w:val="00F613C0"/>
    <w:rsid w:val="00F61BA2"/>
    <w:rsid w:val="00F61CA7"/>
    <w:rsid w:val="00F62B43"/>
    <w:rsid w:val="00F631D3"/>
    <w:rsid w:val="00F638C4"/>
    <w:rsid w:val="00F63976"/>
    <w:rsid w:val="00F6397F"/>
    <w:rsid w:val="00F63DA0"/>
    <w:rsid w:val="00F641AE"/>
    <w:rsid w:val="00F647B8"/>
    <w:rsid w:val="00F6496A"/>
    <w:rsid w:val="00F64B3E"/>
    <w:rsid w:val="00F65259"/>
    <w:rsid w:val="00F6548D"/>
    <w:rsid w:val="00F65E56"/>
    <w:rsid w:val="00F6634D"/>
    <w:rsid w:val="00F66C37"/>
    <w:rsid w:val="00F66D30"/>
    <w:rsid w:val="00F67783"/>
    <w:rsid w:val="00F67BE3"/>
    <w:rsid w:val="00F67D0C"/>
    <w:rsid w:val="00F70F25"/>
    <w:rsid w:val="00F711FD"/>
    <w:rsid w:val="00F72A7A"/>
    <w:rsid w:val="00F73E7F"/>
    <w:rsid w:val="00F740E1"/>
    <w:rsid w:val="00F74299"/>
    <w:rsid w:val="00F746F0"/>
    <w:rsid w:val="00F755A5"/>
    <w:rsid w:val="00F75A2B"/>
    <w:rsid w:val="00F75A4F"/>
    <w:rsid w:val="00F76B78"/>
    <w:rsid w:val="00F77209"/>
    <w:rsid w:val="00F803EF"/>
    <w:rsid w:val="00F8043A"/>
    <w:rsid w:val="00F8045F"/>
    <w:rsid w:val="00F809EF"/>
    <w:rsid w:val="00F80B51"/>
    <w:rsid w:val="00F80DAA"/>
    <w:rsid w:val="00F80E68"/>
    <w:rsid w:val="00F8109A"/>
    <w:rsid w:val="00F8150B"/>
    <w:rsid w:val="00F81861"/>
    <w:rsid w:val="00F8260C"/>
    <w:rsid w:val="00F82A2B"/>
    <w:rsid w:val="00F82AAB"/>
    <w:rsid w:val="00F82D95"/>
    <w:rsid w:val="00F8381E"/>
    <w:rsid w:val="00F838CD"/>
    <w:rsid w:val="00F8498B"/>
    <w:rsid w:val="00F84C6D"/>
    <w:rsid w:val="00F84CD5"/>
    <w:rsid w:val="00F85726"/>
    <w:rsid w:val="00F86202"/>
    <w:rsid w:val="00F8648E"/>
    <w:rsid w:val="00F86CF8"/>
    <w:rsid w:val="00F87C62"/>
    <w:rsid w:val="00F902C3"/>
    <w:rsid w:val="00F90C5C"/>
    <w:rsid w:val="00F90D35"/>
    <w:rsid w:val="00F917C7"/>
    <w:rsid w:val="00F9263D"/>
    <w:rsid w:val="00F92C85"/>
    <w:rsid w:val="00F94025"/>
    <w:rsid w:val="00F94869"/>
    <w:rsid w:val="00F94E46"/>
    <w:rsid w:val="00F959E8"/>
    <w:rsid w:val="00F95BC3"/>
    <w:rsid w:val="00F95EC0"/>
    <w:rsid w:val="00F96401"/>
    <w:rsid w:val="00F9767B"/>
    <w:rsid w:val="00FA04C8"/>
    <w:rsid w:val="00FA094F"/>
    <w:rsid w:val="00FA149C"/>
    <w:rsid w:val="00FA1AAA"/>
    <w:rsid w:val="00FA231E"/>
    <w:rsid w:val="00FA24CA"/>
    <w:rsid w:val="00FA2E4F"/>
    <w:rsid w:val="00FA3174"/>
    <w:rsid w:val="00FA4088"/>
    <w:rsid w:val="00FA412A"/>
    <w:rsid w:val="00FA4A92"/>
    <w:rsid w:val="00FA52A3"/>
    <w:rsid w:val="00FA56B8"/>
    <w:rsid w:val="00FA5832"/>
    <w:rsid w:val="00FA5AC1"/>
    <w:rsid w:val="00FA5AE6"/>
    <w:rsid w:val="00FA5C95"/>
    <w:rsid w:val="00FA718B"/>
    <w:rsid w:val="00FA7519"/>
    <w:rsid w:val="00FA7E25"/>
    <w:rsid w:val="00FB00A2"/>
    <w:rsid w:val="00FB0ABE"/>
    <w:rsid w:val="00FB1AAE"/>
    <w:rsid w:val="00FB1F97"/>
    <w:rsid w:val="00FB2B57"/>
    <w:rsid w:val="00FB3ACD"/>
    <w:rsid w:val="00FB3E77"/>
    <w:rsid w:val="00FB4035"/>
    <w:rsid w:val="00FB413F"/>
    <w:rsid w:val="00FB49E9"/>
    <w:rsid w:val="00FB50BF"/>
    <w:rsid w:val="00FB5DE6"/>
    <w:rsid w:val="00FB5E31"/>
    <w:rsid w:val="00FB5F74"/>
    <w:rsid w:val="00FB637D"/>
    <w:rsid w:val="00FB6729"/>
    <w:rsid w:val="00FB6A6B"/>
    <w:rsid w:val="00FB72E6"/>
    <w:rsid w:val="00FB7A36"/>
    <w:rsid w:val="00FB7BF1"/>
    <w:rsid w:val="00FC0046"/>
    <w:rsid w:val="00FC009D"/>
    <w:rsid w:val="00FC051F"/>
    <w:rsid w:val="00FC0584"/>
    <w:rsid w:val="00FC1144"/>
    <w:rsid w:val="00FC1445"/>
    <w:rsid w:val="00FC1B45"/>
    <w:rsid w:val="00FC1B7D"/>
    <w:rsid w:val="00FC1D8E"/>
    <w:rsid w:val="00FC2284"/>
    <w:rsid w:val="00FC2E47"/>
    <w:rsid w:val="00FC3754"/>
    <w:rsid w:val="00FC3E7A"/>
    <w:rsid w:val="00FC3EDA"/>
    <w:rsid w:val="00FC3EF3"/>
    <w:rsid w:val="00FC4132"/>
    <w:rsid w:val="00FC46BC"/>
    <w:rsid w:val="00FC4975"/>
    <w:rsid w:val="00FC4D37"/>
    <w:rsid w:val="00FC5872"/>
    <w:rsid w:val="00FC5893"/>
    <w:rsid w:val="00FC5ADB"/>
    <w:rsid w:val="00FC5D0E"/>
    <w:rsid w:val="00FC6275"/>
    <w:rsid w:val="00FC6847"/>
    <w:rsid w:val="00FC69F5"/>
    <w:rsid w:val="00FC6AE2"/>
    <w:rsid w:val="00FC6E4F"/>
    <w:rsid w:val="00FC6F0F"/>
    <w:rsid w:val="00FD030E"/>
    <w:rsid w:val="00FD0B18"/>
    <w:rsid w:val="00FD1407"/>
    <w:rsid w:val="00FD2082"/>
    <w:rsid w:val="00FD2517"/>
    <w:rsid w:val="00FD375B"/>
    <w:rsid w:val="00FD3818"/>
    <w:rsid w:val="00FD3915"/>
    <w:rsid w:val="00FD428E"/>
    <w:rsid w:val="00FD49AF"/>
    <w:rsid w:val="00FD4AB4"/>
    <w:rsid w:val="00FD4DF8"/>
    <w:rsid w:val="00FD54CB"/>
    <w:rsid w:val="00FD5D12"/>
    <w:rsid w:val="00FD6178"/>
    <w:rsid w:val="00FD6180"/>
    <w:rsid w:val="00FD70A7"/>
    <w:rsid w:val="00FD76DC"/>
    <w:rsid w:val="00FD7A60"/>
    <w:rsid w:val="00FE0BCC"/>
    <w:rsid w:val="00FE0CA2"/>
    <w:rsid w:val="00FE19DF"/>
    <w:rsid w:val="00FE1F43"/>
    <w:rsid w:val="00FE291E"/>
    <w:rsid w:val="00FE2D5A"/>
    <w:rsid w:val="00FE387D"/>
    <w:rsid w:val="00FE38D2"/>
    <w:rsid w:val="00FE3C4C"/>
    <w:rsid w:val="00FE3F7E"/>
    <w:rsid w:val="00FE447C"/>
    <w:rsid w:val="00FE453B"/>
    <w:rsid w:val="00FE502E"/>
    <w:rsid w:val="00FE510B"/>
    <w:rsid w:val="00FE6820"/>
    <w:rsid w:val="00FE709C"/>
    <w:rsid w:val="00FE73BB"/>
    <w:rsid w:val="00FE768E"/>
    <w:rsid w:val="00FE7925"/>
    <w:rsid w:val="00FE7CE7"/>
    <w:rsid w:val="00FE7CF7"/>
    <w:rsid w:val="00FE7E67"/>
    <w:rsid w:val="00FF0419"/>
    <w:rsid w:val="00FF1968"/>
    <w:rsid w:val="00FF2158"/>
    <w:rsid w:val="00FF225F"/>
    <w:rsid w:val="00FF2640"/>
    <w:rsid w:val="00FF32BA"/>
    <w:rsid w:val="00FF380C"/>
    <w:rsid w:val="00FF4498"/>
    <w:rsid w:val="00FF46A7"/>
    <w:rsid w:val="00FF4854"/>
    <w:rsid w:val="00FF48EE"/>
    <w:rsid w:val="00FF4951"/>
    <w:rsid w:val="00FF5C05"/>
    <w:rsid w:val="00FF7096"/>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398"/>
    <w:pPr>
      <w:spacing w:after="180"/>
    </w:pPr>
    <w:rPr>
      <w:sz w:val="22"/>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aliases w:val="H2 Char,Head2A Char,2 Char,h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5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H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6"/>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noProof/>
      <w:kern w:val="28"/>
      <w:sz w:val="24"/>
      <w:lang w:val="en-US"/>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character" w:customStyle="1" w:styleId="Heading3Char">
    <w:name w:val="Heading 3 Char"/>
    <w:aliases w:val="H3 Char,Memo Heading 3 Char,h3 Char,no break Char,hello Char,0H Char,0h Char,3h Char,3H Char"/>
    <w:link w:val="Heading3"/>
    <w:rsid w:val="00183C5E"/>
    <w:rPr>
      <w:rFonts w:ascii="Arial" w:hAnsi="Arial"/>
      <w:sz w:val="28"/>
      <w:lang w:val="en-GB" w:eastAsia="en-US"/>
    </w:rPr>
  </w:style>
  <w:style w:type="character" w:customStyle="1" w:styleId="DefaultFontHxMailStyle">
    <w:name w:val="Default Font HxMail Style"/>
    <w:basedOn w:val="DefaultParagraphFont"/>
    <w:rsid w:val="00183C5E"/>
    <w:rPr>
      <w:rFonts w:ascii="Calibri" w:hAnsi="Calibri" w:cs="Calibri" w:hint="default"/>
      <w:b w:val="0"/>
      <w:bCs w:val="0"/>
      <w:i w:val="0"/>
      <w:iCs w:val="0"/>
      <w:strike w:val="0"/>
      <w:dstrike w:val="0"/>
      <w:color w:val="auto"/>
      <w:u w:val="none"/>
      <w:effect w:val="none"/>
    </w:rPr>
  </w:style>
  <w:style w:type="character" w:customStyle="1" w:styleId="BodyTextChar">
    <w:name w:val="Body Text Char"/>
    <w:basedOn w:val="DefaultParagraphFont"/>
    <w:link w:val="BodyText"/>
    <w:rsid w:val="003B32BF"/>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65997960">
      <w:bodyDiv w:val="1"/>
      <w:marLeft w:val="0"/>
      <w:marRight w:val="0"/>
      <w:marTop w:val="0"/>
      <w:marBottom w:val="0"/>
      <w:divBdr>
        <w:top w:val="none" w:sz="0" w:space="0" w:color="auto"/>
        <w:left w:val="none" w:sz="0" w:space="0" w:color="auto"/>
        <w:bottom w:val="none" w:sz="0" w:space="0" w:color="auto"/>
        <w:right w:val="none" w:sz="0" w:space="0" w:color="auto"/>
      </w:divBdr>
      <w:divsChild>
        <w:div w:id="1772123484">
          <w:marLeft w:val="1267"/>
          <w:marRight w:val="0"/>
          <w:marTop w:val="180"/>
          <w:marBottom w:val="0"/>
          <w:divBdr>
            <w:top w:val="none" w:sz="0" w:space="0" w:color="auto"/>
            <w:left w:val="none" w:sz="0" w:space="0" w:color="auto"/>
            <w:bottom w:val="none" w:sz="0" w:space="0" w:color="auto"/>
            <w:right w:val="none" w:sz="0" w:space="0" w:color="auto"/>
          </w:divBdr>
        </w:div>
        <w:div w:id="1829055788">
          <w:marLeft w:val="1267"/>
          <w:marRight w:val="0"/>
          <w:marTop w:val="180"/>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1140520">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5748769">
      <w:bodyDiv w:val="1"/>
      <w:marLeft w:val="0"/>
      <w:marRight w:val="0"/>
      <w:marTop w:val="0"/>
      <w:marBottom w:val="0"/>
      <w:divBdr>
        <w:top w:val="none" w:sz="0" w:space="0" w:color="auto"/>
        <w:left w:val="none" w:sz="0" w:space="0" w:color="auto"/>
        <w:bottom w:val="none" w:sz="0" w:space="0" w:color="auto"/>
        <w:right w:val="none" w:sz="0" w:space="0" w:color="auto"/>
      </w:divBdr>
      <w:divsChild>
        <w:div w:id="1401054632">
          <w:marLeft w:val="547"/>
          <w:marRight w:val="0"/>
          <w:marTop w:val="0"/>
          <w:marBottom w:val="120"/>
          <w:divBdr>
            <w:top w:val="none" w:sz="0" w:space="0" w:color="auto"/>
            <w:left w:val="none" w:sz="0" w:space="0" w:color="auto"/>
            <w:bottom w:val="none" w:sz="0" w:space="0" w:color="auto"/>
            <w:right w:val="none" w:sz="0" w:space="0" w:color="auto"/>
          </w:divBdr>
        </w:div>
        <w:div w:id="1948583338">
          <w:marLeft w:val="547"/>
          <w:marRight w:val="0"/>
          <w:marTop w:val="0"/>
          <w:marBottom w:val="120"/>
          <w:divBdr>
            <w:top w:val="none" w:sz="0" w:space="0" w:color="auto"/>
            <w:left w:val="none" w:sz="0" w:space="0" w:color="auto"/>
            <w:bottom w:val="none" w:sz="0" w:space="0" w:color="auto"/>
            <w:right w:val="none" w:sz="0" w:space="0" w:color="auto"/>
          </w:divBdr>
        </w:div>
        <w:div w:id="1017855721">
          <w:marLeft w:val="547"/>
          <w:marRight w:val="0"/>
          <w:marTop w:val="0"/>
          <w:marBottom w:val="120"/>
          <w:divBdr>
            <w:top w:val="none" w:sz="0" w:space="0" w:color="auto"/>
            <w:left w:val="none" w:sz="0" w:space="0" w:color="auto"/>
            <w:bottom w:val="none" w:sz="0" w:space="0" w:color="auto"/>
            <w:right w:val="none" w:sz="0" w:space="0" w:color="auto"/>
          </w:divBdr>
        </w:div>
      </w:divsChild>
    </w:div>
    <w:div w:id="167017056">
      <w:bodyDiv w:val="1"/>
      <w:marLeft w:val="0"/>
      <w:marRight w:val="0"/>
      <w:marTop w:val="0"/>
      <w:marBottom w:val="0"/>
      <w:divBdr>
        <w:top w:val="none" w:sz="0" w:space="0" w:color="auto"/>
        <w:left w:val="none" w:sz="0" w:space="0" w:color="auto"/>
        <w:bottom w:val="none" w:sz="0" w:space="0" w:color="auto"/>
        <w:right w:val="none" w:sz="0" w:space="0" w:color="auto"/>
      </w:divBdr>
    </w:div>
    <w:div w:id="168300558">
      <w:bodyDiv w:val="1"/>
      <w:marLeft w:val="0"/>
      <w:marRight w:val="0"/>
      <w:marTop w:val="0"/>
      <w:marBottom w:val="0"/>
      <w:divBdr>
        <w:top w:val="none" w:sz="0" w:space="0" w:color="auto"/>
        <w:left w:val="none" w:sz="0" w:space="0" w:color="auto"/>
        <w:bottom w:val="none" w:sz="0" w:space="0" w:color="auto"/>
        <w:right w:val="none" w:sz="0" w:space="0" w:color="auto"/>
      </w:divBdr>
      <w:divsChild>
        <w:div w:id="581305716">
          <w:marLeft w:val="547"/>
          <w:marRight w:val="0"/>
          <w:marTop w:val="0"/>
          <w:marBottom w:val="120"/>
          <w:divBdr>
            <w:top w:val="none" w:sz="0" w:space="0" w:color="auto"/>
            <w:left w:val="none" w:sz="0" w:space="0" w:color="auto"/>
            <w:bottom w:val="none" w:sz="0" w:space="0" w:color="auto"/>
            <w:right w:val="none" w:sz="0" w:space="0" w:color="auto"/>
          </w:divBdr>
        </w:div>
        <w:div w:id="1330059307">
          <w:marLeft w:val="1166"/>
          <w:marRight w:val="0"/>
          <w:marTop w:val="0"/>
          <w:marBottom w:val="120"/>
          <w:divBdr>
            <w:top w:val="none" w:sz="0" w:space="0" w:color="auto"/>
            <w:left w:val="none" w:sz="0" w:space="0" w:color="auto"/>
            <w:bottom w:val="none" w:sz="0" w:space="0" w:color="auto"/>
            <w:right w:val="none" w:sz="0" w:space="0" w:color="auto"/>
          </w:divBdr>
        </w:div>
        <w:div w:id="1936816140">
          <w:marLeft w:val="547"/>
          <w:marRight w:val="0"/>
          <w:marTop w:val="0"/>
          <w:marBottom w:val="120"/>
          <w:divBdr>
            <w:top w:val="none" w:sz="0" w:space="0" w:color="auto"/>
            <w:left w:val="none" w:sz="0" w:space="0" w:color="auto"/>
            <w:bottom w:val="none" w:sz="0" w:space="0" w:color="auto"/>
            <w:right w:val="none" w:sz="0" w:space="0" w:color="auto"/>
          </w:divBdr>
        </w:div>
      </w:divsChild>
    </w:div>
    <w:div w:id="183637748">
      <w:bodyDiv w:val="1"/>
      <w:marLeft w:val="0"/>
      <w:marRight w:val="0"/>
      <w:marTop w:val="0"/>
      <w:marBottom w:val="0"/>
      <w:divBdr>
        <w:top w:val="none" w:sz="0" w:space="0" w:color="auto"/>
        <w:left w:val="none" w:sz="0" w:space="0" w:color="auto"/>
        <w:bottom w:val="none" w:sz="0" w:space="0" w:color="auto"/>
        <w:right w:val="none" w:sz="0" w:space="0" w:color="auto"/>
      </w:divBdr>
    </w:div>
    <w:div w:id="213662690">
      <w:bodyDiv w:val="1"/>
      <w:marLeft w:val="0"/>
      <w:marRight w:val="0"/>
      <w:marTop w:val="0"/>
      <w:marBottom w:val="0"/>
      <w:divBdr>
        <w:top w:val="none" w:sz="0" w:space="0" w:color="auto"/>
        <w:left w:val="none" w:sz="0" w:space="0" w:color="auto"/>
        <w:bottom w:val="none" w:sz="0" w:space="0" w:color="auto"/>
        <w:right w:val="none" w:sz="0" w:space="0" w:color="auto"/>
      </w:divBdr>
      <w:divsChild>
        <w:div w:id="950624480">
          <w:marLeft w:val="446"/>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45070590">
      <w:bodyDiv w:val="1"/>
      <w:marLeft w:val="0"/>
      <w:marRight w:val="0"/>
      <w:marTop w:val="0"/>
      <w:marBottom w:val="0"/>
      <w:divBdr>
        <w:top w:val="none" w:sz="0" w:space="0" w:color="auto"/>
        <w:left w:val="none" w:sz="0" w:space="0" w:color="auto"/>
        <w:bottom w:val="none" w:sz="0" w:space="0" w:color="auto"/>
        <w:right w:val="none" w:sz="0" w:space="0" w:color="auto"/>
      </w:divBdr>
    </w:div>
    <w:div w:id="253631070">
      <w:bodyDiv w:val="1"/>
      <w:marLeft w:val="0"/>
      <w:marRight w:val="0"/>
      <w:marTop w:val="0"/>
      <w:marBottom w:val="0"/>
      <w:divBdr>
        <w:top w:val="none" w:sz="0" w:space="0" w:color="auto"/>
        <w:left w:val="none" w:sz="0" w:space="0" w:color="auto"/>
        <w:bottom w:val="none" w:sz="0" w:space="0" w:color="auto"/>
        <w:right w:val="none" w:sz="0" w:space="0" w:color="auto"/>
      </w:divBdr>
      <w:divsChild>
        <w:div w:id="101734070">
          <w:marLeft w:val="1267"/>
          <w:marRight w:val="0"/>
          <w:marTop w:val="180"/>
          <w:marBottom w:val="0"/>
          <w:divBdr>
            <w:top w:val="none" w:sz="0" w:space="0" w:color="auto"/>
            <w:left w:val="none" w:sz="0" w:space="0" w:color="auto"/>
            <w:bottom w:val="none" w:sz="0" w:space="0" w:color="auto"/>
            <w:right w:val="none" w:sz="0" w:space="0" w:color="auto"/>
          </w:divBdr>
        </w:div>
        <w:div w:id="291832766">
          <w:marLeft w:val="1267"/>
          <w:marRight w:val="0"/>
          <w:marTop w:val="180"/>
          <w:marBottom w:val="0"/>
          <w:divBdr>
            <w:top w:val="none" w:sz="0" w:space="0" w:color="auto"/>
            <w:left w:val="none" w:sz="0" w:space="0" w:color="auto"/>
            <w:bottom w:val="none" w:sz="0" w:space="0" w:color="auto"/>
            <w:right w:val="none" w:sz="0" w:space="0" w:color="auto"/>
          </w:divBdr>
        </w:div>
        <w:div w:id="544875549">
          <w:marLeft w:val="1699"/>
          <w:marRight w:val="0"/>
          <w:marTop w:val="120"/>
          <w:marBottom w:val="0"/>
          <w:divBdr>
            <w:top w:val="none" w:sz="0" w:space="0" w:color="auto"/>
            <w:left w:val="none" w:sz="0" w:space="0" w:color="auto"/>
            <w:bottom w:val="none" w:sz="0" w:space="0" w:color="auto"/>
            <w:right w:val="none" w:sz="0" w:space="0" w:color="auto"/>
          </w:divBdr>
        </w:div>
        <w:div w:id="977147909">
          <w:marLeft w:val="1267"/>
          <w:marRight w:val="0"/>
          <w:marTop w:val="180"/>
          <w:marBottom w:val="0"/>
          <w:divBdr>
            <w:top w:val="none" w:sz="0" w:space="0" w:color="auto"/>
            <w:left w:val="none" w:sz="0" w:space="0" w:color="auto"/>
            <w:bottom w:val="none" w:sz="0" w:space="0" w:color="auto"/>
            <w:right w:val="none" w:sz="0" w:space="0" w:color="auto"/>
          </w:divBdr>
        </w:div>
        <w:div w:id="1065835957">
          <w:marLeft w:val="1267"/>
          <w:marRight w:val="0"/>
          <w:marTop w:val="180"/>
          <w:marBottom w:val="0"/>
          <w:divBdr>
            <w:top w:val="none" w:sz="0" w:space="0" w:color="auto"/>
            <w:left w:val="none" w:sz="0" w:space="0" w:color="auto"/>
            <w:bottom w:val="none" w:sz="0" w:space="0" w:color="auto"/>
            <w:right w:val="none" w:sz="0" w:space="0" w:color="auto"/>
          </w:divBdr>
        </w:div>
        <w:div w:id="1265185530">
          <w:marLeft w:val="1267"/>
          <w:marRight w:val="0"/>
          <w:marTop w:val="180"/>
          <w:marBottom w:val="0"/>
          <w:divBdr>
            <w:top w:val="none" w:sz="0" w:space="0" w:color="auto"/>
            <w:left w:val="none" w:sz="0" w:space="0" w:color="auto"/>
            <w:bottom w:val="none" w:sz="0" w:space="0" w:color="auto"/>
            <w:right w:val="none" w:sz="0" w:space="0" w:color="auto"/>
          </w:divBdr>
        </w:div>
        <w:div w:id="1474560213">
          <w:marLeft w:val="1699"/>
          <w:marRight w:val="0"/>
          <w:marTop w:val="120"/>
          <w:marBottom w:val="0"/>
          <w:divBdr>
            <w:top w:val="none" w:sz="0" w:space="0" w:color="auto"/>
            <w:left w:val="none" w:sz="0" w:space="0" w:color="auto"/>
            <w:bottom w:val="none" w:sz="0" w:space="0" w:color="auto"/>
            <w:right w:val="none" w:sz="0" w:space="0" w:color="auto"/>
          </w:divBdr>
        </w:div>
        <w:div w:id="1583297720">
          <w:marLeft w:val="432"/>
          <w:marRight w:val="0"/>
          <w:marTop w:val="240"/>
          <w:marBottom w:val="0"/>
          <w:divBdr>
            <w:top w:val="none" w:sz="0" w:space="0" w:color="auto"/>
            <w:left w:val="none" w:sz="0" w:space="0" w:color="auto"/>
            <w:bottom w:val="none" w:sz="0" w:space="0" w:color="auto"/>
            <w:right w:val="none" w:sz="0" w:space="0" w:color="auto"/>
          </w:divBdr>
        </w:div>
        <w:div w:id="1834029001">
          <w:marLeft w:val="1267"/>
          <w:marRight w:val="0"/>
          <w:marTop w:val="180"/>
          <w:marBottom w:val="0"/>
          <w:divBdr>
            <w:top w:val="none" w:sz="0" w:space="0" w:color="auto"/>
            <w:left w:val="none" w:sz="0" w:space="0" w:color="auto"/>
            <w:bottom w:val="none" w:sz="0" w:space="0" w:color="auto"/>
            <w:right w:val="none" w:sz="0" w:space="0" w:color="auto"/>
          </w:divBdr>
        </w:div>
      </w:divsChild>
    </w:div>
    <w:div w:id="279918150">
      <w:bodyDiv w:val="1"/>
      <w:marLeft w:val="0"/>
      <w:marRight w:val="0"/>
      <w:marTop w:val="0"/>
      <w:marBottom w:val="0"/>
      <w:divBdr>
        <w:top w:val="none" w:sz="0" w:space="0" w:color="auto"/>
        <w:left w:val="none" w:sz="0" w:space="0" w:color="auto"/>
        <w:bottom w:val="none" w:sz="0" w:space="0" w:color="auto"/>
        <w:right w:val="none" w:sz="0" w:space="0" w:color="auto"/>
      </w:divBdr>
      <w:divsChild>
        <w:div w:id="1070998378">
          <w:marLeft w:val="547"/>
          <w:marRight w:val="0"/>
          <w:marTop w:val="0"/>
          <w:marBottom w:val="0"/>
          <w:divBdr>
            <w:top w:val="none" w:sz="0" w:space="0" w:color="auto"/>
            <w:left w:val="none" w:sz="0" w:space="0" w:color="auto"/>
            <w:bottom w:val="none" w:sz="0" w:space="0" w:color="auto"/>
            <w:right w:val="none" w:sz="0" w:space="0" w:color="auto"/>
          </w:divBdr>
        </w:div>
        <w:div w:id="1028602266">
          <w:marLeft w:val="1166"/>
          <w:marRight w:val="0"/>
          <w:marTop w:val="0"/>
          <w:marBottom w:val="0"/>
          <w:divBdr>
            <w:top w:val="none" w:sz="0" w:space="0" w:color="auto"/>
            <w:left w:val="none" w:sz="0" w:space="0" w:color="auto"/>
            <w:bottom w:val="none" w:sz="0" w:space="0" w:color="auto"/>
            <w:right w:val="none" w:sz="0" w:space="0" w:color="auto"/>
          </w:divBdr>
        </w:div>
        <w:div w:id="1185363550">
          <w:marLeft w:val="1166"/>
          <w:marRight w:val="0"/>
          <w:marTop w:val="0"/>
          <w:marBottom w:val="0"/>
          <w:divBdr>
            <w:top w:val="none" w:sz="0" w:space="0" w:color="auto"/>
            <w:left w:val="none" w:sz="0" w:space="0" w:color="auto"/>
            <w:bottom w:val="none" w:sz="0" w:space="0" w:color="auto"/>
            <w:right w:val="none" w:sz="0" w:space="0" w:color="auto"/>
          </w:divBdr>
        </w:div>
        <w:div w:id="1105802978">
          <w:marLeft w:val="1800"/>
          <w:marRight w:val="0"/>
          <w:marTop w:val="0"/>
          <w:marBottom w:val="0"/>
          <w:divBdr>
            <w:top w:val="none" w:sz="0" w:space="0" w:color="auto"/>
            <w:left w:val="none" w:sz="0" w:space="0" w:color="auto"/>
            <w:bottom w:val="none" w:sz="0" w:space="0" w:color="auto"/>
            <w:right w:val="none" w:sz="0" w:space="0" w:color="auto"/>
          </w:divBdr>
        </w:div>
      </w:divsChild>
    </w:div>
    <w:div w:id="285737925">
      <w:bodyDiv w:val="1"/>
      <w:marLeft w:val="0"/>
      <w:marRight w:val="0"/>
      <w:marTop w:val="0"/>
      <w:marBottom w:val="0"/>
      <w:divBdr>
        <w:top w:val="none" w:sz="0" w:space="0" w:color="auto"/>
        <w:left w:val="none" w:sz="0" w:space="0" w:color="auto"/>
        <w:bottom w:val="none" w:sz="0" w:space="0" w:color="auto"/>
        <w:right w:val="none" w:sz="0" w:space="0" w:color="auto"/>
      </w:divBdr>
      <w:divsChild>
        <w:div w:id="2015644904">
          <w:marLeft w:val="547"/>
          <w:marRight w:val="0"/>
          <w:marTop w:val="0"/>
          <w:marBottom w:val="0"/>
          <w:divBdr>
            <w:top w:val="none" w:sz="0" w:space="0" w:color="auto"/>
            <w:left w:val="none" w:sz="0" w:space="0" w:color="auto"/>
            <w:bottom w:val="none" w:sz="0" w:space="0" w:color="auto"/>
            <w:right w:val="none" w:sz="0" w:space="0" w:color="auto"/>
          </w:divBdr>
        </w:div>
        <w:div w:id="1110315308">
          <w:marLeft w:val="1166"/>
          <w:marRight w:val="0"/>
          <w:marTop w:val="0"/>
          <w:marBottom w:val="0"/>
          <w:divBdr>
            <w:top w:val="none" w:sz="0" w:space="0" w:color="auto"/>
            <w:left w:val="none" w:sz="0" w:space="0" w:color="auto"/>
            <w:bottom w:val="none" w:sz="0" w:space="0" w:color="auto"/>
            <w:right w:val="none" w:sz="0" w:space="0" w:color="auto"/>
          </w:divBdr>
        </w:div>
        <w:div w:id="1773668971">
          <w:marLeft w:val="1166"/>
          <w:marRight w:val="0"/>
          <w:marTop w:val="0"/>
          <w:marBottom w:val="0"/>
          <w:divBdr>
            <w:top w:val="none" w:sz="0" w:space="0" w:color="auto"/>
            <w:left w:val="none" w:sz="0" w:space="0" w:color="auto"/>
            <w:bottom w:val="none" w:sz="0" w:space="0" w:color="auto"/>
            <w:right w:val="none" w:sz="0" w:space="0" w:color="auto"/>
          </w:divBdr>
        </w:div>
        <w:div w:id="975725207">
          <w:marLeft w:val="547"/>
          <w:marRight w:val="0"/>
          <w:marTop w:val="0"/>
          <w:marBottom w:val="0"/>
          <w:divBdr>
            <w:top w:val="none" w:sz="0" w:space="0" w:color="auto"/>
            <w:left w:val="none" w:sz="0" w:space="0" w:color="auto"/>
            <w:bottom w:val="none" w:sz="0" w:space="0" w:color="auto"/>
            <w:right w:val="none" w:sz="0" w:space="0" w:color="auto"/>
          </w:divBdr>
        </w:div>
        <w:div w:id="656690689">
          <w:marLeft w:val="1166"/>
          <w:marRight w:val="0"/>
          <w:marTop w:val="0"/>
          <w:marBottom w:val="0"/>
          <w:divBdr>
            <w:top w:val="none" w:sz="0" w:space="0" w:color="auto"/>
            <w:left w:val="none" w:sz="0" w:space="0" w:color="auto"/>
            <w:bottom w:val="none" w:sz="0" w:space="0" w:color="auto"/>
            <w:right w:val="none" w:sz="0" w:space="0" w:color="auto"/>
          </w:divBdr>
        </w:div>
        <w:div w:id="1419788071">
          <w:marLeft w:val="1166"/>
          <w:marRight w:val="0"/>
          <w:marTop w:val="0"/>
          <w:marBottom w:val="0"/>
          <w:divBdr>
            <w:top w:val="none" w:sz="0" w:space="0" w:color="auto"/>
            <w:left w:val="none" w:sz="0" w:space="0" w:color="auto"/>
            <w:bottom w:val="none" w:sz="0" w:space="0" w:color="auto"/>
            <w:right w:val="none" w:sz="0" w:space="0" w:color="auto"/>
          </w:divBdr>
        </w:div>
        <w:div w:id="1867208015">
          <w:marLeft w:val="547"/>
          <w:marRight w:val="0"/>
          <w:marTop w:val="0"/>
          <w:marBottom w:val="0"/>
          <w:divBdr>
            <w:top w:val="none" w:sz="0" w:space="0" w:color="auto"/>
            <w:left w:val="none" w:sz="0" w:space="0" w:color="auto"/>
            <w:bottom w:val="none" w:sz="0" w:space="0" w:color="auto"/>
            <w:right w:val="none" w:sz="0" w:space="0" w:color="auto"/>
          </w:divBdr>
        </w:div>
        <w:div w:id="1572160581">
          <w:marLeft w:val="1166"/>
          <w:marRight w:val="0"/>
          <w:marTop w:val="0"/>
          <w:marBottom w:val="0"/>
          <w:divBdr>
            <w:top w:val="none" w:sz="0" w:space="0" w:color="auto"/>
            <w:left w:val="none" w:sz="0" w:space="0" w:color="auto"/>
            <w:bottom w:val="none" w:sz="0" w:space="0" w:color="auto"/>
            <w:right w:val="none" w:sz="0" w:space="0" w:color="auto"/>
          </w:divBdr>
        </w:div>
        <w:div w:id="159278">
          <w:marLeft w:val="1166"/>
          <w:marRight w:val="0"/>
          <w:marTop w:val="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4208670">
      <w:bodyDiv w:val="1"/>
      <w:marLeft w:val="0"/>
      <w:marRight w:val="0"/>
      <w:marTop w:val="0"/>
      <w:marBottom w:val="0"/>
      <w:divBdr>
        <w:top w:val="none" w:sz="0" w:space="0" w:color="auto"/>
        <w:left w:val="none" w:sz="0" w:space="0" w:color="auto"/>
        <w:bottom w:val="none" w:sz="0" w:space="0" w:color="auto"/>
        <w:right w:val="none" w:sz="0" w:space="0" w:color="auto"/>
      </w:divBdr>
      <w:divsChild>
        <w:div w:id="803087131">
          <w:marLeft w:val="547"/>
          <w:marRight w:val="0"/>
          <w:marTop w:val="0"/>
          <w:marBottom w:val="120"/>
          <w:divBdr>
            <w:top w:val="none" w:sz="0" w:space="0" w:color="auto"/>
            <w:left w:val="none" w:sz="0" w:space="0" w:color="auto"/>
            <w:bottom w:val="none" w:sz="0" w:space="0" w:color="auto"/>
            <w:right w:val="none" w:sz="0" w:space="0" w:color="auto"/>
          </w:divBdr>
        </w:div>
        <w:div w:id="1499274409">
          <w:marLeft w:val="1166"/>
          <w:marRight w:val="0"/>
          <w:marTop w:val="0"/>
          <w:marBottom w:val="120"/>
          <w:divBdr>
            <w:top w:val="none" w:sz="0" w:space="0" w:color="auto"/>
            <w:left w:val="none" w:sz="0" w:space="0" w:color="auto"/>
            <w:bottom w:val="none" w:sz="0" w:space="0" w:color="auto"/>
            <w:right w:val="none" w:sz="0" w:space="0" w:color="auto"/>
          </w:divBdr>
        </w:div>
        <w:div w:id="1141923479">
          <w:marLeft w:val="547"/>
          <w:marRight w:val="0"/>
          <w:marTop w:val="0"/>
          <w:marBottom w:val="120"/>
          <w:divBdr>
            <w:top w:val="none" w:sz="0" w:space="0" w:color="auto"/>
            <w:left w:val="none" w:sz="0" w:space="0" w:color="auto"/>
            <w:bottom w:val="none" w:sz="0" w:space="0" w:color="auto"/>
            <w:right w:val="none" w:sz="0" w:space="0" w:color="auto"/>
          </w:divBdr>
        </w:div>
        <w:div w:id="9651959">
          <w:marLeft w:val="1166"/>
          <w:marRight w:val="0"/>
          <w:marTop w:val="0"/>
          <w:marBottom w:val="120"/>
          <w:divBdr>
            <w:top w:val="none" w:sz="0" w:space="0" w:color="auto"/>
            <w:left w:val="none" w:sz="0" w:space="0" w:color="auto"/>
            <w:bottom w:val="none" w:sz="0" w:space="0" w:color="auto"/>
            <w:right w:val="none" w:sz="0" w:space="0" w:color="auto"/>
          </w:divBdr>
        </w:div>
        <w:div w:id="582571023">
          <w:marLeft w:val="1166"/>
          <w:marRight w:val="0"/>
          <w:marTop w:val="0"/>
          <w:marBottom w:val="120"/>
          <w:divBdr>
            <w:top w:val="none" w:sz="0" w:space="0" w:color="auto"/>
            <w:left w:val="none" w:sz="0" w:space="0" w:color="auto"/>
            <w:bottom w:val="none" w:sz="0" w:space="0" w:color="auto"/>
            <w:right w:val="none" w:sz="0" w:space="0" w:color="auto"/>
          </w:divBdr>
        </w:div>
        <w:div w:id="1858034097">
          <w:marLeft w:val="547"/>
          <w:marRight w:val="0"/>
          <w:marTop w:val="0"/>
          <w:marBottom w:val="120"/>
          <w:divBdr>
            <w:top w:val="none" w:sz="0" w:space="0" w:color="auto"/>
            <w:left w:val="none" w:sz="0" w:space="0" w:color="auto"/>
            <w:bottom w:val="none" w:sz="0" w:space="0" w:color="auto"/>
            <w:right w:val="none" w:sz="0" w:space="0" w:color="auto"/>
          </w:divBdr>
        </w:div>
        <w:div w:id="1040940984">
          <w:marLeft w:val="1166"/>
          <w:marRight w:val="0"/>
          <w:marTop w:val="0"/>
          <w:marBottom w:val="120"/>
          <w:divBdr>
            <w:top w:val="none" w:sz="0" w:space="0" w:color="auto"/>
            <w:left w:val="none" w:sz="0" w:space="0" w:color="auto"/>
            <w:bottom w:val="none" w:sz="0" w:space="0" w:color="auto"/>
            <w:right w:val="none" w:sz="0" w:space="0" w:color="auto"/>
          </w:divBdr>
        </w:div>
        <w:div w:id="1714958437">
          <w:marLeft w:val="1166"/>
          <w:marRight w:val="0"/>
          <w:marTop w:val="0"/>
          <w:marBottom w:val="120"/>
          <w:divBdr>
            <w:top w:val="none" w:sz="0" w:space="0" w:color="auto"/>
            <w:left w:val="none" w:sz="0" w:space="0" w:color="auto"/>
            <w:bottom w:val="none" w:sz="0" w:space="0" w:color="auto"/>
            <w:right w:val="none" w:sz="0" w:space="0" w:color="auto"/>
          </w:divBdr>
        </w:div>
        <w:div w:id="2115981325">
          <w:marLeft w:val="547"/>
          <w:marRight w:val="0"/>
          <w:marTop w:val="0"/>
          <w:marBottom w:val="120"/>
          <w:divBdr>
            <w:top w:val="none" w:sz="0" w:space="0" w:color="auto"/>
            <w:left w:val="none" w:sz="0" w:space="0" w:color="auto"/>
            <w:bottom w:val="none" w:sz="0" w:space="0" w:color="auto"/>
            <w:right w:val="none" w:sz="0" w:space="0" w:color="auto"/>
          </w:divBdr>
        </w:div>
        <w:div w:id="319887083">
          <w:marLeft w:val="547"/>
          <w:marRight w:val="0"/>
          <w:marTop w:val="0"/>
          <w:marBottom w:val="120"/>
          <w:divBdr>
            <w:top w:val="none" w:sz="0" w:space="0" w:color="auto"/>
            <w:left w:val="none" w:sz="0" w:space="0" w:color="auto"/>
            <w:bottom w:val="none" w:sz="0" w:space="0" w:color="auto"/>
            <w:right w:val="none" w:sz="0" w:space="0" w:color="auto"/>
          </w:divBdr>
        </w:div>
        <w:div w:id="1553616200">
          <w:marLeft w:val="547"/>
          <w:marRight w:val="0"/>
          <w:marTop w:val="0"/>
          <w:marBottom w:val="120"/>
          <w:divBdr>
            <w:top w:val="none" w:sz="0" w:space="0" w:color="auto"/>
            <w:left w:val="none" w:sz="0" w:space="0" w:color="auto"/>
            <w:bottom w:val="none" w:sz="0" w:space="0" w:color="auto"/>
            <w:right w:val="none" w:sz="0" w:space="0" w:color="auto"/>
          </w:divBdr>
        </w:div>
        <w:div w:id="590890673">
          <w:marLeft w:val="547"/>
          <w:marRight w:val="0"/>
          <w:marTop w:val="0"/>
          <w:marBottom w:val="0"/>
          <w:divBdr>
            <w:top w:val="none" w:sz="0" w:space="0" w:color="auto"/>
            <w:left w:val="none" w:sz="0" w:space="0" w:color="auto"/>
            <w:bottom w:val="none" w:sz="0" w:space="0" w:color="auto"/>
            <w:right w:val="none" w:sz="0" w:space="0" w:color="auto"/>
          </w:divBdr>
        </w:div>
      </w:divsChild>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76662762">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2682208">
      <w:bodyDiv w:val="1"/>
      <w:marLeft w:val="0"/>
      <w:marRight w:val="0"/>
      <w:marTop w:val="0"/>
      <w:marBottom w:val="0"/>
      <w:divBdr>
        <w:top w:val="none" w:sz="0" w:space="0" w:color="auto"/>
        <w:left w:val="none" w:sz="0" w:space="0" w:color="auto"/>
        <w:bottom w:val="none" w:sz="0" w:space="0" w:color="auto"/>
        <w:right w:val="none" w:sz="0" w:space="0" w:color="auto"/>
      </w:divBdr>
    </w:div>
    <w:div w:id="465896517">
      <w:bodyDiv w:val="1"/>
      <w:marLeft w:val="0"/>
      <w:marRight w:val="0"/>
      <w:marTop w:val="0"/>
      <w:marBottom w:val="0"/>
      <w:divBdr>
        <w:top w:val="none" w:sz="0" w:space="0" w:color="auto"/>
        <w:left w:val="none" w:sz="0" w:space="0" w:color="auto"/>
        <w:bottom w:val="none" w:sz="0" w:space="0" w:color="auto"/>
        <w:right w:val="none" w:sz="0" w:space="0" w:color="auto"/>
      </w:divBdr>
    </w:div>
    <w:div w:id="495070575">
      <w:bodyDiv w:val="1"/>
      <w:marLeft w:val="0"/>
      <w:marRight w:val="0"/>
      <w:marTop w:val="0"/>
      <w:marBottom w:val="0"/>
      <w:divBdr>
        <w:top w:val="none" w:sz="0" w:space="0" w:color="auto"/>
        <w:left w:val="none" w:sz="0" w:space="0" w:color="auto"/>
        <w:bottom w:val="none" w:sz="0" w:space="0" w:color="auto"/>
        <w:right w:val="none" w:sz="0" w:space="0" w:color="auto"/>
      </w:divBdr>
      <w:divsChild>
        <w:div w:id="785777921">
          <w:marLeft w:val="547"/>
          <w:marRight w:val="0"/>
          <w:marTop w:val="0"/>
          <w:marBottom w:val="120"/>
          <w:divBdr>
            <w:top w:val="none" w:sz="0" w:space="0" w:color="auto"/>
            <w:left w:val="none" w:sz="0" w:space="0" w:color="auto"/>
            <w:bottom w:val="none" w:sz="0" w:space="0" w:color="auto"/>
            <w:right w:val="none" w:sz="0" w:space="0" w:color="auto"/>
          </w:divBdr>
        </w:div>
        <w:div w:id="188298852">
          <w:marLeft w:val="547"/>
          <w:marRight w:val="0"/>
          <w:marTop w:val="0"/>
          <w:marBottom w:val="120"/>
          <w:divBdr>
            <w:top w:val="none" w:sz="0" w:space="0" w:color="auto"/>
            <w:left w:val="none" w:sz="0" w:space="0" w:color="auto"/>
            <w:bottom w:val="none" w:sz="0" w:space="0" w:color="auto"/>
            <w:right w:val="none" w:sz="0" w:space="0" w:color="auto"/>
          </w:divBdr>
        </w:div>
        <w:div w:id="1986157909">
          <w:marLeft w:val="547"/>
          <w:marRight w:val="0"/>
          <w:marTop w:val="0"/>
          <w:marBottom w:val="120"/>
          <w:divBdr>
            <w:top w:val="none" w:sz="0" w:space="0" w:color="auto"/>
            <w:left w:val="none" w:sz="0" w:space="0" w:color="auto"/>
            <w:bottom w:val="none" w:sz="0" w:space="0" w:color="auto"/>
            <w:right w:val="none" w:sz="0" w:space="0" w:color="auto"/>
          </w:divBdr>
        </w:div>
      </w:divsChild>
    </w:div>
    <w:div w:id="499194376">
      <w:bodyDiv w:val="1"/>
      <w:marLeft w:val="0"/>
      <w:marRight w:val="0"/>
      <w:marTop w:val="0"/>
      <w:marBottom w:val="0"/>
      <w:divBdr>
        <w:top w:val="none" w:sz="0" w:space="0" w:color="auto"/>
        <w:left w:val="none" w:sz="0" w:space="0" w:color="auto"/>
        <w:bottom w:val="none" w:sz="0" w:space="0" w:color="auto"/>
        <w:right w:val="none" w:sz="0" w:space="0" w:color="auto"/>
      </w:divBdr>
      <w:divsChild>
        <w:div w:id="1370110822">
          <w:marLeft w:val="446"/>
          <w:marRight w:val="0"/>
          <w:marTop w:val="0"/>
          <w:marBottom w:val="0"/>
          <w:divBdr>
            <w:top w:val="none" w:sz="0" w:space="0" w:color="auto"/>
            <w:left w:val="none" w:sz="0" w:space="0" w:color="auto"/>
            <w:bottom w:val="none" w:sz="0" w:space="0" w:color="auto"/>
            <w:right w:val="none" w:sz="0" w:space="0" w:color="auto"/>
          </w:divBdr>
        </w:div>
        <w:div w:id="521364604">
          <w:marLeft w:val="446"/>
          <w:marRight w:val="0"/>
          <w:marTop w:val="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68616052">
      <w:bodyDiv w:val="1"/>
      <w:marLeft w:val="0"/>
      <w:marRight w:val="0"/>
      <w:marTop w:val="0"/>
      <w:marBottom w:val="0"/>
      <w:divBdr>
        <w:top w:val="none" w:sz="0" w:space="0" w:color="auto"/>
        <w:left w:val="none" w:sz="0" w:space="0" w:color="auto"/>
        <w:bottom w:val="none" w:sz="0" w:space="0" w:color="auto"/>
        <w:right w:val="none" w:sz="0" w:space="0" w:color="auto"/>
      </w:divBdr>
      <w:divsChild>
        <w:div w:id="1522235525">
          <w:marLeft w:val="0"/>
          <w:marRight w:val="0"/>
          <w:marTop w:val="0"/>
          <w:marBottom w:val="0"/>
          <w:divBdr>
            <w:top w:val="none" w:sz="0" w:space="0" w:color="auto"/>
            <w:left w:val="none" w:sz="0" w:space="0" w:color="auto"/>
            <w:bottom w:val="none" w:sz="0" w:space="0" w:color="auto"/>
            <w:right w:val="none" w:sz="0" w:space="0" w:color="auto"/>
          </w:divBdr>
          <w:divsChild>
            <w:div w:id="130962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47511057">
      <w:bodyDiv w:val="1"/>
      <w:marLeft w:val="0"/>
      <w:marRight w:val="0"/>
      <w:marTop w:val="0"/>
      <w:marBottom w:val="0"/>
      <w:divBdr>
        <w:top w:val="none" w:sz="0" w:space="0" w:color="auto"/>
        <w:left w:val="none" w:sz="0" w:space="0" w:color="auto"/>
        <w:bottom w:val="none" w:sz="0" w:space="0" w:color="auto"/>
        <w:right w:val="none" w:sz="0" w:space="0" w:color="auto"/>
      </w:divBdr>
    </w:div>
    <w:div w:id="670638897">
      <w:bodyDiv w:val="1"/>
      <w:marLeft w:val="0"/>
      <w:marRight w:val="0"/>
      <w:marTop w:val="0"/>
      <w:marBottom w:val="0"/>
      <w:divBdr>
        <w:top w:val="none" w:sz="0" w:space="0" w:color="auto"/>
        <w:left w:val="none" w:sz="0" w:space="0" w:color="auto"/>
        <w:bottom w:val="none" w:sz="0" w:space="0" w:color="auto"/>
        <w:right w:val="none" w:sz="0" w:space="0" w:color="auto"/>
      </w:divBdr>
      <w:divsChild>
        <w:div w:id="1625623927">
          <w:marLeft w:val="547"/>
          <w:marRight w:val="0"/>
          <w:marTop w:val="0"/>
          <w:marBottom w:val="0"/>
          <w:divBdr>
            <w:top w:val="none" w:sz="0" w:space="0" w:color="auto"/>
            <w:left w:val="none" w:sz="0" w:space="0" w:color="auto"/>
            <w:bottom w:val="none" w:sz="0" w:space="0" w:color="auto"/>
            <w:right w:val="none" w:sz="0" w:space="0" w:color="auto"/>
          </w:divBdr>
        </w:div>
        <w:div w:id="1928807421">
          <w:marLeft w:val="1166"/>
          <w:marRight w:val="0"/>
          <w:marTop w:val="0"/>
          <w:marBottom w:val="0"/>
          <w:divBdr>
            <w:top w:val="none" w:sz="0" w:space="0" w:color="auto"/>
            <w:left w:val="none" w:sz="0" w:space="0" w:color="auto"/>
            <w:bottom w:val="none" w:sz="0" w:space="0" w:color="auto"/>
            <w:right w:val="none" w:sz="0" w:space="0" w:color="auto"/>
          </w:divBdr>
        </w:div>
        <w:div w:id="645627411">
          <w:marLeft w:val="1166"/>
          <w:marRight w:val="0"/>
          <w:marTop w:val="0"/>
          <w:marBottom w:val="0"/>
          <w:divBdr>
            <w:top w:val="none" w:sz="0" w:space="0" w:color="auto"/>
            <w:left w:val="none" w:sz="0" w:space="0" w:color="auto"/>
            <w:bottom w:val="none" w:sz="0" w:space="0" w:color="auto"/>
            <w:right w:val="none" w:sz="0" w:space="0" w:color="auto"/>
          </w:divBdr>
        </w:div>
        <w:div w:id="843476845">
          <w:marLeft w:val="547"/>
          <w:marRight w:val="0"/>
          <w:marTop w:val="0"/>
          <w:marBottom w:val="0"/>
          <w:divBdr>
            <w:top w:val="none" w:sz="0" w:space="0" w:color="auto"/>
            <w:left w:val="none" w:sz="0" w:space="0" w:color="auto"/>
            <w:bottom w:val="none" w:sz="0" w:space="0" w:color="auto"/>
            <w:right w:val="none" w:sz="0" w:space="0" w:color="auto"/>
          </w:divBdr>
        </w:div>
        <w:div w:id="292641186">
          <w:marLeft w:val="1166"/>
          <w:marRight w:val="0"/>
          <w:marTop w:val="0"/>
          <w:marBottom w:val="0"/>
          <w:divBdr>
            <w:top w:val="none" w:sz="0" w:space="0" w:color="auto"/>
            <w:left w:val="none" w:sz="0" w:space="0" w:color="auto"/>
            <w:bottom w:val="none" w:sz="0" w:space="0" w:color="auto"/>
            <w:right w:val="none" w:sz="0" w:space="0" w:color="auto"/>
          </w:divBdr>
        </w:div>
        <w:div w:id="168720231">
          <w:marLeft w:val="1166"/>
          <w:marRight w:val="0"/>
          <w:marTop w:val="0"/>
          <w:marBottom w:val="0"/>
          <w:divBdr>
            <w:top w:val="none" w:sz="0" w:space="0" w:color="auto"/>
            <w:left w:val="none" w:sz="0" w:space="0" w:color="auto"/>
            <w:bottom w:val="none" w:sz="0" w:space="0" w:color="auto"/>
            <w:right w:val="none" w:sz="0" w:space="0" w:color="auto"/>
          </w:divBdr>
        </w:div>
        <w:div w:id="537857337">
          <w:marLeft w:val="547"/>
          <w:marRight w:val="0"/>
          <w:marTop w:val="0"/>
          <w:marBottom w:val="0"/>
          <w:divBdr>
            <w:top w:val="none" w:sz="0" w:space="0" w:color="auto"/>
            <w:left w:val="none" w:sz="0" w:space="0" w:color="auto"/>
            <w:bottom w:val="none" w:sz="0" w:space="0" w:color="auto"/>
            <w:right w:val="none" w:sz="0" w:space="0" w:color="auto"/>
          </w:divBdr>
        </w:div>
        <w:div w:id="1559587920">
          <w:marLeft w:val="1166"/>
          <w:marRight w:val="0"/>
          <w:marTop w:val="0"/>
          <w:marBottom w:val="0"/>
          <w:divBdr>
            <w:top w:val="none" w:sz="0" w:space="0" w:color="auto"/>
            <w:left w:val="none" w:sz="0" w:space="0" w:color="auto"/>
            <w:bottom w:val="none" w:sz="0" w:space="0" w:color="auto"/>
            <w:right w:val="none" w:sz="0" w:space="0" w:color="auto"/>
          </w:divBdr>
        </w:div>
        <w:div w:id="867255322">
          <w:marLeft w:val="1166"/>
          <w:marRight w:val="0"/>
          <w:marTop w:val="0"/>
          <w:marBottom w:val="0"/>
          <w:divBdr>
            <w:top w:val="none" w:sz="0" w:space="0" w:color="auto"/>
            <w:left w:val="none" w:sz="0" w:space="0" w:color="auto"/>
            <w:bottom w:val="none" w:sz="0" w:space="0" w:color="auto"/>
            <w:right w:val="none" w:sz="0" w:space="0" w:color="auto"/>
          </w:divBdr>
        </w:div>
      </w:divsChild>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77970550">
      <w:bodyDiv w:val="1"/>
      <w:marLeft w:val="0"/>
      <w:marRight w:val="0"/>
      <w:marTop w:val="0"/>
      <w:marBottom w:val="0"/>
      <w:divBdr>
        <w:top w:val="none" w:sz="0" w:space="0" w:color="auto"/>
        <w:left w:val="none" w:sz="0" w:space="0" w:color="auto"/>
        <w:bottom w:val="none" w:sz="0" w:space="0" w:color="auto"/>
        <w:right w:val="none" w:sz="0" w:space="0" w:color="auto"/>
      </w:divBdr>
      <w:divsChild>
        <w:div w:id="1117867512">
          <w:marLeft w:val="547"/>
          <w:marRight w:val="0"/>
          <w:marTop w:val="0"/>
          <w:marBottom w:val="0"/>
          <w:divBdr>
            <w:top w:val="none" w:sz="0" w:space="0" w:color="auto"/>
            <w:left w:val="none" w:sz="0" w:space="0" w:color="auto"/>
            <w:bottom w:val="none" w:sz="0" w:space="0" w:color="auto"/>
            <w:right w:val="none" w:sz="0" w:space="0" w:color="auto"/>
          </w:divBdr>
        </w:div>
        <w:div w:id="220218661">
          <w:marLeft w:val="547"/>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1289072">
      <w:bodyDiv w:val="1"/>
      <w:marLeft w:val="0"/>
      <w:marRight w:val="0"/>
      <w:marTop w:val="0"/>
      <w:marBottom w:val="0"/>
      <w:divBdr>
        <w:top w:val="none" w:sz="0" w:space="0" w:color="auto"/>
        <w:left w:val="none" w:sz="0" w:space="0" w:color="auto"/>
        <w:bottom w:val="none" w:sz="0" w:space="0" w:color="auto"/>
        <w:right w:val="none" w:sz="0" w:space="0" w:color="auto"/>
      </w:divBdr>
      <w:divsChild>
        <w:div w:id="1163858856">
          <w:marLeft w:val="0"/>
          <w:marRight w:val="0"/>
          <w:marTop w:val="0"/>
          <w:marBottom w:val="0"/>
          <w:divBdr>
            <w:top w:val="none" w:sz="0" w:space="0" w:color="auto"/>
            <w:left w:val="none" w:sz="0" w:space="0" w:color="auto"/>
            <w:bottom w:val="none" w:sz="0" w:space="0" w:color="auto"/>
            <w:right w:val="none" w:sz="0" w:space="0" w:color="auto"/>
          </w:divBdr>
          <w:divsChild>
            <w:div w:id="151927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7914807">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20583510">
      <w:bodyDiv w:val="1"/>
      <w:marLeft w:val="0"/>
      <w:marRight w:val="0"/>
      <w:marTop w:val="0"/>
      <w:marBottom w:val="0"/>
      <w:divBdr>
        <w:top w:val="none" w:sz="0" w:space="0" w:color="auto"/>
        <w:left w:val="none" w:sz="0" w:space="0" w:color="auto"/>
        <w:bottom w:val="none" w:sz="0" w:space="0" w:color="auto"/>
        <w:right w:val="none" w:sz="0" w:space="0" w:color="auto"/>
      </w:divBdr>
      <w:divsChild>
        <w:div w:id="641811308">
          <w:marLeft w:val="547"/>
          <w:marRight w:val="0"/>
          <w:marTop w:val="60"/>
          <w:marBottom w:val="120"/>
          <w:divBdr>
            <w:top w:val="none" w:sz="0" w:space="0" w:color="auto"/>
            <w:left w:val="none" w:sz="0" w:space="0" w:color="auto"/>
            <w:bottom w:val="none" w:sz="0" w:space="0" w:color="auto"/>
            <w:right w:val="none" w:sz="0" w:space="0" w:color="auto"/>
          </w:divBdr>
        </w:div>
      </w:divsChild>
    </w:div>
    <w:div w:id="826359602">
      <w:bodyDiv w:val="1"/>
      <w:marLeft w:val="0"/>
      <w:marRight w:val="0"/>
      <w:marTop w:val="0"/>
      <w:marBottom w:val="0"/>
      <w:divBdr>
        <w:top w:val="none" w:sz="0" w:space="0" w:color="auto"/>
        <w:left w:val="none" w:sz="0" w:space="0" w:color="auto"/>
        <w:bottom w:val="none" w:sz="0" w:space="0" w:color="auto"/>
        <w:right w:val="none" w:sz="0" w:space="0" w:color="auto"/>
      </w:divBdr>
      <w:divsChild>
        <w:div w:id="292516536">
          <w:marLeft w:val="1166"/>
          <w:marRight w:val="0"/>
          <w:marTop w:val="0"/>
          <w:marBottom w:val="0"/>
          <w:divBdr>
            <w:top w:val="none" w:sz="0" w:space="0" w:color="auto"/>
            <w:left w:val="none" w:sz="0" w:space="0" w:color="auto"/>
            <w:bottom w:val="none" w:sz="0" w:space="0" w:color="auto"/>
            <w:right w:val="none" w:sz="0" w:space="0" w:color="auto"/>
          </w:divBdr>
        </w:div>
        <w:div w:id="1341619800">
          <w:marLeft w:val="1166"/>
          <w:marRight w:val="0"/>
          <w:marTop w:val="0"/>
          <w:marBottom w:val="0"/>
          <w:divBdr>
            <w:top w:val="none" w:sz="0" w:space="0" w:color="auto"/>
            <w:left w:val="none" w:sz="0" w:space="0" w:color="auto"/>
            <w:bottom w:val="none" w:sz="0" w:space="0" w:color="auto"/>
            <w:right w:val="none" w:sz="0" w:space="0" w:color="auto"/>
          </w:divBdr>
        </w:div>
        <w:div w:id="598488918">
          <w:marLeft w:val="1166"/>
          <w:marRight w:val="0"/>
          <w:marTop w:val="0"/>
          <w:marBottom w:val="0"/>
          <w:divBdr>
            <w:top w:val="none" w:sz="0" w:space="0" w:color="auto"/>
            <w:left w:val="none" w:sz="0" w:space="0" w:color="auto"/>
            <w:bottom w:val="none" w:sz="0" w:space="0" w:color="auto"/>
            <w:right w:val="none" w:sz="0" w:space="0" w:color="auto"/>
          </w:divBdr>
        </w:div>
        <w:div w:id="980693678">
          <w:marLeft w:val="1166"/>
          <w:marRight w:val="0"/>
          <w:marTop w:val="0"/>
          <w:marBottom w:val="0"/>
          <w:divBdr>
            <w:top w:val="none" w:sz="0" w:space="0" w:color="auto"/>
            <w:left w:val="none" w:sz="0" w:space="0" w:color="auto"/>
            <w:bottom w:val="none" w:sz="0" w:space="0" w:color="auto"/>
            <w:right w:val="none" w:sz="0" w:space="0" w:color="auto"/>
          </w:divBdr>
        </w:div>
        <w:div w:id="1419599379">
          <w:marLeft w:val="1166"/>
          <w:marRight w:val="0"/>
          <w:marTop w:val="0"/>
          <w:marBottom w:val="0"/>
          <w:divBdr>
            <w:top w:val="none" w:sz="0" w:space="0" w:color="auto"/>
            <w:left w:val="none" w:sz="0" w:space="0" w:color="auto"/>
            <w:bottom w:val="none" w:sz="0" w:space="0" w:color="auto"/>
            <w:right w:val="none" w:sz="0" w:space="0" w:color="auto"/>
          </w:divBdr>
        </w:div>
        <w:div w:id="658778183">
          <w:marLeft w:val="1166"/>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44385244">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025982773">
      <w:bodyDiv w:val="1"/>
      <w:marLeft w:val="0"/>
      <w:marRight w:val="0"/>
      <w:marTop w:val="0"/>
      <w:marBottom w:val="0"/>
      <w:divBdr>
        <w:top w:val="none" w:sz="0" w:space="0" w:color="auto"/>
        <w:left w:val="none" w:sz="0" w:space="0" w:color="auto"/>
        <w:bottom w:val="none" w:sz="0" w:space="0" w:color="auto"/>
        <w:right w:val="none" w:sz="0" w:space="0" w:color="auto"/>
      </w:divBdr>
    </w:div>
    <w:div w:id="1036001185">
      <w:bodyDiv w:val="1"/>
      <w:marLeft w:val="0"/>
      <w:marRight w:val="0"/>
      <w:marTop w:val="0"/>
      <w:marBottom w:val="0"/>
      <w:divBdr>
        <w:top w:val="none" w:sz="0" w:space="0" w:color="auto"/>
        <w:left w:val="none" w:sz="0" w:space="0" w:color="auto"/>
        <w:bottom w:val="none" w:sz="0" w:space="0" w:color="auto"/>
        <w:right w:val="none" w:sz="0" w:space="0" w:color="auto"/>
      </w:divBdr>
    </w:div>
    <w:div w:id="1076974288">
      <w:bodyDiv w:val="1"/>
      <w:marLeft w:val="0"/>
      <w:marRight w:val="0"/>
      <w:marTop w:val="0"/>
      <w:marBottom w:val="0"/>
      <w:divBdr>
        <w:top w:val="none" w:sz="0" w:space="0" w:color="auto"/>
        <w:left w:val="none" w:sz="0" w:space="0" w:color="auto"/>
        <w:bottom w:val="none" w:sz="0" w:space="0" w:color="auto"/>
        <w:right w:val="none" w:sz="0" w:space="0" w:color="auto"/>
      </w:divBdr>
    </w:div>
    <w:div w:id="1085030718">
      <w:bodyDiv w:val="1"/>
      <w:marLeft w:val="0"/>
      <w:marRight w:val="0"/>
      <w:marTop w:val="0"/>
      <w:marBottom w:val="0"/>
      <w:divBdr>
        <w:top w:val="none" w:sz="0" w:space="0" w:color="auto"/>
        <w:left w:val="none" w:sz="0" w:space="0" w:color="auto"/>
        <w:bottom w:val="none" w:sz="0" w:space="0" w:color="auto"/>
        <w:right w:val="none" w:sz="0" w:space="0" w:color="auto"/>
      </w:divBdr>
      <w:divsChild>
        <w:div w:id="1399094461">
          <w:marLeft w:val="1267"/>
          <w:marRight w:val="0"/>
          <w:marTop w:val="180"/>
          <w:marBottom w:val="0"/>
          <w:divBdr>
            <w:top w:val="none" w:sz="0" w:space="0" w:color="auto"/>
            <w:left w:val="none" w:sz="0" w:space="0" w:color="auto"/>
            <w:bottom w:val="none" w:sz="0" w:space="0" w:color="auto"/>
            <w:right w:val="none" w:sz="0" w:space="0" w:color="auto"/>
          </w:divBdr>
        </w:div>
        <w:div w:id="1390614995">
          <w:marLeft w:val="1267"/>
          <w:marRight w:val="0"/>
          <w:marTop w:val="180"/>
          <w:marBottom w:val="0"/>
          <w:divBdr>
            <w:top w:val="none" w:sz="0" w:space="0" w:color="auto"/>
            <w:left w:val="none" w:sz="0" w:space="0" w:color="auto"/>
            <w:bottom w:val="none" w:sz="0" w:space="0" w:color="auto"/>
            <w:right w:val="none" w:sz="0" w:space="0" w:color="auto"/>
          </w:divBdr>
        </w:div>
        <w:div w:id="1850752373">
          <w:marLeft w:val="1699"/>
          <w:marRight w:val="0"/>
          <w:marTop w:val="120"/>
          <w:marBottom w:val="0"/>
          <w:divBdr>
            <w:top w:val="none" w:sz="0" w:space="0" w:color="auto"/>
            <w:left w:val="none" w:sz="0" w:space="0" w:color="auto"/>
            <w:bottom w:val="none" w:sz="0" w:space="0" w:color="auto"/>
            <w:right w:val="none" w:sz="0" w:space="0" w:color="auto"/>
          </w:divBdr>
        </w:div>
        <w:div w:id="731538654">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289491">
      <w:bodyDiv w:val="1"/>
      <w:marLeft w:val="0"/>
      <w:marRight w:val="0"/>
      <w:marTop w:val="0"/>
      <w:marBottom w:val="0"/>
      <w:divBdr>
        <w:top w:val="none" w:sz="0" w:space="0" w:color="auto"/>
        <w:left w:val="none" w:sz="0" w:space="0" w:color="auto"/>
        <w:bottom w:val="none" w:sz="0" w:space="0" w:color="auto"/>
        <w:right w:val="none" w:sz="0" w:space="0" w:color="auto"/>
      </w:divBdr>
    </w:div>
    <w:div w:id="1162426720">
      <w:bodyDiv w:val="1"/>
      <w:marLeft w:val="0"/>
      <w:marRight w:val="0"/>
      <w:marTop w:val="0"/>
      <w:marBottom w:val="0"/>
      <w:divBdr>
        <w:top w:val="none" w:sz="0" w:space="0" w:color="auto"/>
        <w:left w:val="none" w:sz="0" w:space="0" w:color="auto"/>
        <w:bottom w:val="none" w:sz="0" w:space="0" w:color="auto"/>
        <w:right w:val="none" w:sz="0" w:space="0" w:color="auto"/>
      </w:divBdr>
      <w:divsChild>
        <w:div w:id="1260136606">
          <w:marLeft w:val="446"/>
          <w:marRight w:val="0"/>
          <w:marTop w:val="0"/>
          <w:marBottom w:val="0"/>
          <w:divBdr>
            <w:top w:val="none" w:sz="0" w:space="0" w:color="auto"/>
            <w:left w:val="none" w:sz="0" w:space="0" w:color="auto"/>
            <w:bottom w:val="none" w:sz="0" w:space="0" w:color="auto"/>
            <w:right w:val="none" w:sz="0" w:space="0" w:color="auto"/>
          </w:divBdr>
        </w:div>
        <w:div w:id="468786192">
          <w:marLeft w:val="446"/>
          <w:marRight w:val="0"/>
          <w:marTop w:val="0"/>
          <w:marBottom w:val="0"/>
          <w:divBdr>
            <w:top w:val="none" w:sz="0" w:space="0" w:color="auto"/>
            <w:left w:val="none" w:sz="0" w:space="0" w:color="auto"/>
            <w:bottom w:val="none" w:sz="0" w:space="0" w:color="auto"/>
            <w:right w:val="none" w:sz="0" w:space="0" w:color="auto"/>
          </w:divBdr>
        </w:div>
        <w:div w:id="1932229524">
          <w:marLeft w:val="446"/>
          <w:marRight w:val="0"/>
          <w:marTop w:val="0"/>
          <w:marBottom w:val="0"/>
          <w:divBdr>
            <w:top w:val="none" w:sz="0" w:space="0" w:color="auto"/>
            <w:left w:val="none" w:sz="0" w:space="0" w:color="auto"/>
            <w:bottom w:val="none" w:sz="0" w:space="0" w:color="auto"/>
            <w:right w:val="none" w:sz="0" w:space="0" w:color="auto"/>
          </w:divBdr>
        </w:div>
        <w:div w:id="1154639602">
          <w:marLeft w:val="446"/>
          <w:marRight w:val="0"/>
          <w:marTop w:val="0"/>
          <w:marBottom w:val="0"/>
          <w:divBdr>
            <w:top w:val="none" w:sz="0" w:space="0" w:color="auto"/>
            <w:left w:val="none" w:sz="0" w:space="0" w:color="auto"/>
            <w:bottom w:val="none" w:sz="0" w:space="0" w:color="auto"/>
            <w:right w:val="none" w:sz="0" w:space="0" w:color="auto"/>
          </w:divBdr>
        </w:div>
        <w:div w:id="454368035">
          <w:marLeft w:val="446"/>
          <w:marRight w:val="0"/>
          <w:marTop w:val="0"/>
          <w:marBottom w:val="0"/>
          <w:divBdr>
            <w:top w:val="none" w:sz="0" w:space="0" w:color="auto"/>
            <w:left w:val="none" w:sz="0" w:space="0" w:color="auto"/>
            <w:bottom w:val="none" w:sz="0" w:space="0" w:color="auto"/>
            <w:right w:val="none" w:sz="0" w:space="0" w:color="auto"/>
          </w:divBdr>
        </w:div>
        <w:div w:id="1968778422">
          <w:marLeft w:val="446"/>
          <w:marRight w:val="0"/>
          <w:marTop w:val="0"/>
          <w:marBottom w:val="0"/>
          <w:divBdr>
            <w:top w:val="none" w:sz="0" w:space="0" w:color="auto"/>
            <w:left w:val="none" w:sz="0" w:space="0" w:color="auto"/>
            <w:bottom w:val="none" w:sz="0" w:space="0" w:color="auto"/>
            <w:right w:val="none" w:sz="0" w:space="0" w:color="auto"/>
          </w:divBdr>
        </w:div>
      </w:divsChild>
    </w:div>
    <w:div w:id="1186361755">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12811570">
      <w:bodyDiv w:val="1"/>
      <w:marLeft w:val="0"/>
      <w:marRight w:val="0"/>
      <w:marTop w:val="0"/>
      <w:marBottom w:val="0"/>
      <w:divBdr>
        <w:top w:val="none" w:sz="0" w:space="0" w:color="auto"/>
        <w:left w:val="none" w:sz="0" w:space="0" w:color="auto"/>
        <w:bottom w:val="none" w:sz="0" w:space="0" w:color="auto"/>
        <w:right w:val="none" w:sz="0" w:space="0" w:color="auto"/>
      </w:divBdr>
    </w:div>
    <w:div w:id="1222255675">
      <w:bodyDiv w:val="1"/>
      <w:marLeft w:val="0"/>
      <w:marRight w:val="0"/>
      <w:marTop w:val="0"/>
      <w:marBottom w:val="0"/>
      <w:divBdr>
        <w:top w:val="none" w:sz="0" w:space="0" w:color="auto"/>
        <w:left w:val="none" w:sz="0" w:space="0" w:color="auto"/>
        <w:bottom w:val="none" w:sz="0" w:space="0" w:color="auto"/>
        <w:right w:val="none" w:sz="0" w:space="0" w:color="auto"/>
      </w:divBdr>
    </w:div>
    <w:div w:id="1245067961">
      <w:bodyDiv w:val="1"/>
      <w:marLeft w:val="0"/>
      <w:marRight w:val="0"/>
      <w:marTop w:val="0"/>
      <w:marBottom w:val="0"/>
      <w:divBdr>
        <w:top w:val="none" w:sz="0" w:space="0" w:color="auto"/>
        <w:left w:val="none" w:sz="0" w:space="0" w:color="auto"/>
        <w:bottom w:val="none" w:sz="0" w:space="0" w:color="auto"/>
        <w:right w:val="none" w:sz="0" w:space="0" w:color="auto"/>
      </w:divBdr>
      <w:divsChild>
        <w:div w:id="1576628641">
          <w:marLeft w:val="274"/>
          <w:marRight w:val="0"/>
          <w:marTop w:val="0"/>
          <w:marBottom w:val="0"/>
          <w:divBdr>
            <w:top w:val="none" w:sz="0" w:space="0" w:color="auto"/>
            <w:left w:val="none" w:sz="0" w:space="0" w:color="auto"/>
            <w:bottom w:val="none" w:sz="0" w:space="0" w:color="auto"/>
            <w:right w:val="none" w:sz="0" w:space="0" w:color="auto"/>
          </w:divBdr>
        </w:div>
        <w:div w:id="452745542">
          <w:marLeft w:val="274"/>
          <w:marRight w:val="0"/>
          <w:marTop w:val="0"/>
          <w:marBottom w:val="0"/>
          <w:divBdr>
            <w:top w:val="none" w:sz="0" w:space="0" w:color="auto"/>
            <w:left w:val="none" w:sz="0" w:space="0" w:color="auto"/>
            <w:bottom w:val="none" w:sz="0" w:space="0" w:color="auto"/>
            <w:right w:val="none" w:sz="0" w:space="0" w:color="auto"/>
          </w:divBdr>
        </w:div>
        <w:div w:id="725105039">
          <w:marLeft w:val="994"/>
          <w:marRight w:val="0"/>
          <w:marTop w:val="0"/>
          <w:marBottom w:val="0"/>
          <w:divBdr>
            <w:top w:val="none" w:sz="0" w:space="0" w:color="auto"/>
            <w:left w:val="none" w:sz="0" w:space="0" w:color="auto"/>
            <w:bottom w:val="none" w:sz="0" w:space="0" w:color="auto"/>
            <w:right w:val="none" w:sz="0" w:space="0" w:color="auto"/>
          </w:divBdr>
        </w:div>
      </w:divsChild>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15992961">
      <w:bodyDiv w:val="1"/>
      <w:marLeft w:val="0"/>
      <w:marRight w:val="0"/>
      <w:marTop w:val="0"/>
      <w:marBottom w:val="0"/>
      <w:divBdr>
        <w:top w:val="none" w:sz="0" w:space="0" w:color="auto"/>
        <w:left w:val="none" w:sz="0" w:space="0" w:color="auto"/>
        <w:bottom w:val="none" w:sz="0" w:space="0" w:color="auto"/>
        <w:right w:val="none" w:sz="0" w:space="0" w:color="auto"/>
      </w:divBdr>
    </w:div>
    <w:div w:id="1323659525">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8384816">
      <w:bodyDiv w:val="1"/>
      <w:marLeft w:val="0"/>
      <w:marRight w:val="0"/>
      <w:marTop w:val="0"/>
      <w:marBottom w:val="0"/>
      <w:divBdr>
        <w:top w:val="none" w:sz="0" w:space="0" w:color="auto"/>
        <w:left w:val="none" w:sz="0" w:space="0" w:color="auto"/>
        <w:bottom w:val="none" w:sz="0" w:space="0" w:color="auto"/>
        <w:right w:val="none" w:sz="0" w:space="0" w:color="auto"/>
      </w:divBdr>
      <w:divsChild>
        <w:div w:id="805514409">
          <w:marLeft w:val="547"/>
          <w:marRight w:val="0"/>
          <w:marTop w:val="0"/>
          <w:marBottom w:val="120"/>
          <w:divBdr>
            <w:top w:val="none" w:sz="0" w:space="0" w:color="auto"/>
            <w:left w:val="none" w:sz="0" w:space="0" w:color="auto"/>
            <w:bottom w:val="none" w:sz="0" w:space="0" w:color="auto"/>
            <w:right w:val="none" w:sz="0" w:space="0" w:color="auto"/>
          </w:divBdr>
        </w:div>
        <w:div w:id="293605677">
          <w:marLeft w:val="547"/>
          <w:marRight w:val="0"/>
          <w:marTop w:val="0"/>
          <w:marBottom w:val="120"/>
          <w:divBdr>
            <w:top w:val="none" w:sz="0" w:space="0" w:color="auto"/>
            <w:left w:val="none" w:sz="0" w:space="0" w:color="auto"/>
            <w:bottom w:val="none" w:sz="0" w:space="0" w:color="auto"/>
            <w:right w:val="none" w:sz="0" w:space="0" w:color="auto"/>
          </w:divBdr>
        </w:div>
        <w:div w:id="804591391">
          <w:marLeft w:val="547"/>
          <w:marRight w:val="0"/>
          <w:marTop w:val="0"/>
          <w:marBottom w:val="120"/>
          <w:divBdr>
            <w:top w:val="none" w:sz="0" w:space="0" w:color="auto"/>
            <w:left w:val="none" w:sz="0" w:space="0" w:color="auto"/>
            <w:bottom w:val="none" w:sz="0" w:space="0" w:color="auto"/>
            <w:right w:val="none" w:sz="0" w:space="0" w:color="auto"/>
          </w:divBdr>
        </w:div>
        <w:div w:id="99616240">
          <w:marLeft w:val="547"/>
          <w:marRight w:val="0"/>
          <w:marTop w:val="0"/>
          <w:marBottom w:val="120"/>
          <w:divBdr>
            <w:top w:val="none" w:sz="0" w:space="0" w:color="auto"/>
            <w:left w:val="none" w:sz="0" w:space="0" w:color="auto"/>
            <w:bottom w:val="none" w:sz="0" w:space="0" w:color="auto"/>
            <w:right w:val="none" w:sz="0" w:space="0" w:color="auto"/>
          </w:divBdr>
        </w:div>
        <w:div w:id="1806384083">
          <w:marLeft w:val="547"/>
          <w:marRight w:val="0"/>
          <w:marTop w:val="0"/>
          <w:marBottom w:val="120"/>
          <w:divBdr>
            <w:top w:val="none" w:sz="0" w:space="0" w:color="auto"/>
            <w:left w:val="none" w:sz="0" w:space="0" w:color="auto"/>
            <w:bottom w:val="none" w:sz="0" w:space="0" w:color="auto"/>
            <w:right w:val="none" w:sz="0" w:space="0" w:color="auto"/>
          </w:divBdr>
        </w:div>
        <w:div w:id="58872680">
          <w:marLeft w:val="547"/>
          <w:marRight w:val="0"/>
          <w:marTop w:val="0"/>
          <w:marBottom w:val="120"/>
          <w:divBdr>
            <w:top w:val="none" w:sz="0" w:space="0" w:color="auto"/>
            <w:left w:val="none" w:sz="0" w:space="0" w:color="auto"/>
            <w:bottom w:val="none" w:sz="0" w:space="0" w:color="auto"/>
            <w:right w:val="none" w:sz="0" w:space="0" w:color="auto"/>
          </w:divBdr>
        </w:div>
      </w:divsChild>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2709441">
      <w:bodyDiv w:val="1"/>
      <w:marLeft w:val="0"/>
      <w:marRight w:val="0"/>
      <w:marTop w:val="0"/>
      <w:marBottom w:val="0"/>
      <w:divBdr>
        <w:top w:val="none" w:sz="0" w:space="0" w:color="auto"/>
        <w:left w:val="none" w:sz="0" w:space="0" w:color="auto"/>
        <w:bottom w:val="none" w:sz="0" w:space="0" w:color="auto"/>
        <w:right w:val="none" w:sz="0" w:space="0" w:color="auto"/>
      </w:divBdr>
      <w:divsChild>
        <w:div w:id="257642644">
          <w:marLeft w:val="1699"/>
          <w:marRight w:val="0"/>
          <w:marTop w:val="120"/>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4686707">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5410794">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08151787">
      <w:bodyDiv w:val="1"/>
      <w:marLeft w:val="0"/>
      <w:marRight w:val="0"/>
      <w:marTop w:val="0"/>
      <w:marBottom w:val="0"/>
      <w:divBdr>
        <w:top w:val="none" w:sz="0" w:space="0" w:color="auto"/>
        <w:left w:val="none" w:sz="0" w:space="0" w:color="auto"/>
        <w:bottom w:val="none" w:sz="0" w:space="0" w:color="auto"/>
        <w:right w:val="none" w:sz="0" w:space="0" w:color="auto"/>
      </w:divBdr>
      <w:divsChild>
        <w:div w:id="1341663746">
          <w:marLeft w:val="547"/>
          <w:marRight w:val="0"/>
          <w:marTop w:val="0"/>
          <w:marBottom w:val="120"/>
          <w:divBdr>
            <w:top w:val="none" w:sz="0" w:space="0" w:color="auto"/>
            <w:left w:val="none" w:sz="0" w:space="0" w:color="auto"/>
            <w:bottom w:val="none" w:sz="0" w:space="0" w:color="auto"/>
            <w:right w:val="none" w:sz="0" w:space="0" w:color="auto"/>
          </w:divBdr>
        </w:div>
        <w:div w:id="574979160">
          <w:marLeft w:val="547"/>
          <w:marRight w:val="0"/>
          <w:marTop w:val="0"/>
          <w:marBottom w:val="0"/>
          <w:divBdr>
            <w:top w:val="none" w:sz="0" w:space="0" w:color="auto"/>
            <w:left w:val="none" w:sz="0" w:space="0" w:color="auto"/>
            <w:bottom w:val="none" w:sz="0" w:space="0" w:color="auto"/>
            <w:right w:val="none" w:sz="0" w:space="0" w:color="auto"/>
          </w:divBdr>
        </w:div>
        <w:div w:id="2143112092">
          <w:marLeft w:val="547"/>
          <w:marRight w:val="0"/>
          <w:marTop w:val="0"/>
          <w:marBottom w:val="0"/>
          <w:divBdr>
            <w:top w:val="none" w:sz="0" w:space="0" w:color="auto"/>
            <w:left w:val="none" w:sz="0" w:space="0" w:color="auto"/>
            <w:bottom w:val="none" w:sz="0" w:space="0" w:color="auto"/>
            <w:right w:val="none" w:sz="0" w:space="0" w:color="auto"/>
          </w:divBdr>
        </w:div>
        <w:div w:id="926377750">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479591">
      <w:bodyDiv w:val="1"/>
      <w:marLeft w:val="0"/>
      <w:marRight w:val="0"/>
      <w:marTop w:val="0"/>
      <w:marBottom w:val="0"/>
      <w:divBdr>
        <w:top w:val="none" w:sz="0" w:space="0" w:color="auto"/>
        <w:left w:val="none" w:sz="0" w:space="0" w:color="auto"/>
        <w:bottom w:val="none" w:sz="0" w:space="0" w:color="auto"/>
        <w:right w:val="none" w:sz="0" w:space="0" w:color="auto"/>
      </w:divBdr>
      <w:divsChild>
        <w:div w:id="1460494605">
          <w:marLeft w:val="1080"/>
          <w:marRight w:val="0"/>
          <w:marTop w:val="100"/>
          <w:marBottom w:val="0"/>
          <w:divBdr>
            <w:top w:val="none" w:sz="0" w:space="0" w:color="auto"/>
            <w:left w:val="none" w:sz="0" w:space="0" w:color="auto"/>
            <w:bottom w:val="none" w:sz="0" w:space="0" w:color="auto"/>
            <w:right w:val="none" w:sz="0" w:space="0" w:color="auto"/>
          </w:divBdr>
        </w:div>
      </w:divsChild>
    </w:div>
    <w:div w:id="1659186523">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84899">
      <w:bodyDiv w:val="1"/>
      <w:marLeft w:val="0"/>
      <w:marRight w:val="0"/>
      <w:marTop w:val="0"/>
      <w:marBottom w:val="0"/>
      <w:divBdr>
        <w:top w:val="none" w:sz="0" w:space="0" w:color="auto"/>
        <w:left w:val="none" w:sz="0" w:space="0" w:color="auto"/>
        <w:bottom w:val="none" w:sz="0" w:space="0" w:color="auto"/>
        <w:right w:val="none" w:sz="0" w:space="0" w:color="auto"/>
      </w:divBdr>
      <w:divsChild>
        <w:div w:id="483396766">
          <w:marLeft w:val="547"/>
          <w:marRight w:val="0"/>
          <w:marTop w:val="0"/>
          <w:marBottom w:val="0"/>
          <w:divBdr>
            <w:top w:val="none" w:sz="0" w:space="0" w:color="auto"/>
            <w:left w:val="none" w:sz="0" w:space="0" w:color="auto"/>
            <w:bottom w:val="none" w:sz="0" w:space="0" w:color="auto"/>
            <w:right w:val="none" w:sz="0" w:space="0" w:color="auto"/>
          </w:divBdr>
        </w:div>
        <w:div w:id="1254707010">
          <w:marLeft w:val="1166"/>
          <w:marRight w:val="0"/>
          <w:marTop w:val="0"/>
          <w:marBottom w:val="0"/>
          <w:divBdr>
            <w:top w:val="none" w:sz="0" w:space="0" w:color="auto"/>
            <w:left w:val="none" w:sz="0" w:space="0" w:color="auto"/>
            <w:bottom w:val="none" w:sz="0" w:space="0" w:color="auto"/>
            <w:right w:val="none" w:sz="0" w:space="0" w:color="auto"/>
          </w:divBdr>
        </w:div>
        <w:div w:id="1574201390">
          <w:marLeft w:val="1166"/>
          <w:marRight w:val="0"/>
          <w:marTop w:val="0"/>
          <w:marBottom w:val="0"/>
          <w:divBdr>
            <w:top w:val="none" w:sz="0" w:space="0" w:color="auto"/>
            <w:left w:val="none" w:sz="0" w:space="0" w:color="auto"/>
            <w:bottom w:val="none" w:sz="0" w:space="0" w:color="auto"/>
            <w:right w:val="none" w:sz="0" w:space="0" w:color="auto"/>
          </w:divBdr>
        </w:div>
        <w:div w:id="958953443">
          <w:marLeft w:val="1800"/>
          <w:marRight w:val="0"/>
          <w:marTop w:val="0"/>
          <w:marBottom w:val="0"/>
          <w:divBdr>
            <w:top w:val="none" w:sz="0" w:space="0" w:color="auto"/>
            <w:left w:val="none" w:sz="0" w:space="0" w:color="auto"/>
            <w:bottom w:val="none" w:sz="0" w:space="0" w:color="auto"/>
            <w:right w:val="none" w:sz="0" w:space="0" w:color="auto"/>
          </w:divBdr>
        </w:div>
      </w:divsChild>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62603246">
      <w:bodyDiv w:val="1"/>
      <w:marLeft w:val="0"/>
      <w:marRight w:val="0"/>
      <w:marTop w:val="0"/>
      <w:marBottom w:val="0"/>
      <w:divBdr>
        <w:top w:val="none" w:sz="0" w:space="0" w:color="auto"/>
        <w:left w:val="none" w:sz="0" w:space="0" w:color="auto"/>
        <w:bottom w:val="none" w:sz="0" w:space="0" w:color="auto"/>
        <w:right w:val="none" w:sz="0" w:space="0" w:color="auto"/>
      </w:divBdr>
    </w:div>
    <w:div w:id="1773743726">
      <w:bodyDiv w:val="1"/>
      <w:marLeft w:val="0"/>
      <w:marRight w:val="0"/>
      <w:marTop w:val="0"/>
      <w:marBottom w:val="0"/>
      <w:divBdr>
        <w:top w:val="none" w:sz="0" w:space="0" w:color="auto"/>
        <w:left w:val="none" w:sz="0" w:space="0" w:color="auto"/>
        <w:bottom w:val="none" w:sz="0" w:space="0" w:color="auto"/>
        <w:right w:val="none" w:sz="0" w:space="0" w:color="auto"/>
      </w:divBdr>
      <w:divsChild>
        <w:div w:id="415369720">
          <w:marLeft w:val="1080"/>
          <w:marRight w:val="0"/>
          <w:marTop w:val="10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96563729">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17527012">
      <w:bodyDiv w:val="1"/>
      <w:marLeft w:val="0"/>
      <w:marRight w:val="0"/>
      <w:marTop w:val="0"/>
      <w:marBottom w:val="0"/>
      <w:divBdr>
        <w:top w:val="none" w:sz="0" w:space="0" w:color="auto"/>
        <w:left w:val="none" w:sz="0" w:space="0" w:color="auto"/>
        <w:bottom w:val="none" w:sz="0" w:space="0" w:color="auto"/>
        <w:right w:val="none" w:sz="0" w:space="0" w:color="auto"/>
      </w:divBdr>
      <w:divsChild>
        <w:div w:id="2107387388">
          <w:marLeft w:val="547"/>
          <w:marRight w:val="0"/>
          <w:marTop w:val="0"/>
          <w:marBottom w:val="120"/>
          <w:divBdr>
            <w:top w:val="none" w:sz="0" w:space="0" w:color="auto"/>
            <w:left w:val="none" w:sz="0" w:space="0" w:color="auto"/>
            <w:bottom w:val="none" w:sz="0" w:space="0" w:color="auto"/>
            <w:right w:val="none" w:sz="0" w:space="0" w:color="auto"/>
          </w:divBdr>
        </w:div>
        <w:div w:id="306397230">
          <w:marLeft w:val="547"/>
          <w:marRight w:val="0"/>
          <w:marTop w:val="0"/>
          <w:marBottom w:val="120"/>
          <w:divBdr>
            <w:top w:val="none" w:sz="0" w:space="0" w:color="auto"/>
            <w:left w:val="none" w:sz="0" w:space="0" w:color="auto"/>
            <w:bottom w:val="none" w:sz="0" w:space="0" w:color="auto"/>
            <w:right w:val="none" w:sz="0" w:space="0" w:color="auto"/>
          </w:divBdr>
        </w:div>
        <w:div w:id="1326545237">
          <w:marLeft w:val="547"/>
          <w:marRight w:val="0"/>
          <w:marTop w:val="0"/>
          <w:marBottom w:val="120"/>
          <w:divBdr>
            <w:top w:val="none" w:sz="0" w:space="0" w:color="auto"/>
            <w:left w:val="none" w:sz="0" w:space="0" w:color="auto"/>
            <w:bottom w:val="none" w:sz="0" w:space="0" w:color="auto"/>
            <w:right w:val="none" w:sz="0" w:space="0" w:color="auto"/>
          </w:divBdr>
        </w:div>
      </w:divsChild>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59812765">
      <w:bodyDiv w:val="1"/>
      <w:marLeft w:val="0"/>
      <w:marRight w:val="0"/>
      <w:marTop w:val="0"/>
      <w:marBottom w:val="0"/>
      <w:divBdr>
        <w:top w:val="none" w:sz="0" w:space="0" w:color="auto"/>
        <w:left w:val="none" w:sz="0" w:space="0" w:color="auto"/>
        <w:bottom w:val="none" w:sz="0" w:space="0" w:color="auto"/>
        <w:right w:val="none" w:sz="0" w:space="0" w:color="auto"/>
      </w:divBdr>
    </w:div>
    <w:div w:id="1913926836">
      <w:bodyDiv w:val="1"/>
      <w:marLeft w:val="0"/>
      <w:marRight w:val="0"/>
      <w:marTop w:val="0"/>
      <w:marBottom w:val="0"/>
      <w:divBdr>
        <w:top w:val="none" w:sz="0" w:space="0" w:color="auto"/>
        <w:left w:val="none" w:sz="0" w:space="0" w:color="auto"/>
        <w:bottom w:val="none" w:sz="0" w:space="0" w:color="auto"/>
        <w:right w:val="none" w:sz="0" w:space="0" w:color="auto"/>
      </w:divBdr>
    </w:div>
    <w:div w:id="1934362084">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7314807">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2748774">
      <w:bodyDiv w:val="1"/>
      <w:marLeft w:val="0"/>
      <w:marRight w:val="0"/>
      <w:marTop w:val="0"/>
      <w:marBottom w:val="0"/>
      <w:divBdr>
        <w:top w:val="none" w:sz="0" w:space="0" w:color="auto"/>
        <w:left w:val="none" w:sz="0" w:space="0" w:color="auto"/>
        <w:bottom w:val="none" w:sz="0" w:space="0" w:color="auto"/>
        <w:right w:val="none" w:sz="0" w:space="0" w:color="auto"/>
      </w:divBdr>
      <w:divsChild>
        <w:div w:id="144709240">
          <w:marLeft w:val="547"/>
          <w:marRight w:val="0"/>
          <w:marTop w:val="0"/>
          <w:marBottom w:val="120"/>
          <w:divBdr>
            <w:top w:val="none" w:sz="0" w:space="0" w:color="auto"/>
            <w:left w:val="none" w:sz="0" w:space="0" w:color="auto"/>
            <w:bottom w:val="none" w:sz="0" w:space="0" w:color="auto"/>
            <w:right w:val="none" w:sz="0" w:space="0" w:color="auto"/>
          </w:divBdr>
        </w:div>
        <w:div w:id="887298707">
          <w:marLeft w:val="547"/>
          <w:marRight w:val="0"/>
          <w:marTop w:val="0"/>
          <w:marBottom w:val="120"/>
          <w:divBdr>
            <w:top w:val="none" w:sz="0" w:space="0" w:color="auto"/>
            <w:left w:val="none" w:sz="0" w:space="0" w:color="auto"/>
            <w:bottom w:val="none" w:sz="0" w:space="0" w:color="auto"/>
            <w:right w:val="none" w:sz="0" w:space="0" w:color="auto"/>
          </w:divBdr>
        </w:div>
        <w:div w:id="1796018227">
          <w:marLeft w:val="547"/>
          <w:marRight w:val="0"/>
          <w:marTop w:val="0"/>
          <w:marBottom w:val="120"/>
          <w:divBdr>
            <w:top w:val="none" w:sz="0" w:space="0" w:color="auto"/>
            <w:left w:val="none" w:sz="0" w:space="0" w:color="auto"/>
            <w:bottom w:val="none" w:sz="0" w:space="0" w:color="auto"/>
            <w:right w:val="none" w:sz="0" w:space="0" w:color="auto"/>
          </w:divBdr>
        </w:div>
        <w:div w:id="654145377">
          <w:marLeft w:val="547"/>
          <w:marRight w:val="0"/>
          <w:marTop w:val="0"/>
          <w:marBottom w:val="120"/>
          <w:divBdr>
            <w:top w:val="none" w:sz="0" w:space="0" w:color="auto"/>
            <w:left w:val="none" w:sz="0" w:space="0" w:color="auto"/>
            <w:bottom w:val="none" w:sz="0" w:space="0" w:color="auto"/>
            <w:right w:val="none" w:sz="0" w:space="0" w:color="auto"/>
          </w:divBdr>
        </w:div>
        <w:div w:id="791821166">
          <w:marLeft w:val="547"/>
          <w:marRight w:val="0"/>
          <w:marTop w:val="0"/>
          <w:marBottom w:val="12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744449675">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36680769">
      <w:bodyDiv w:val="1"/>
      <w:marLeft w:val="0"/>
      <w:marRight w:val="0"/>
      <w:marTop w:val="0"/>
      <w:marBottom w:val="0"/>
      <w:divBdr>
        <w:top w:val="none" w:sz="0" w:space="0" w:color="auto"/>
        <w:left w:val="none" w:sz="0" w:space="0" w:color="auto"/>
        <w:bottom w:val="none" w:sz="0" w:space="0" w:color="auto"/>
        <w:right w:val="none" w:sz="0" w:space="0" w:color="auto"/>
      </w:divBdr>
      <w:divsChild>
        <w:div w:id="1342203220">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9204</Words>
  <Characters>52469</Characters>
  <Application>Microsoft Office Word</Application>
  <DocSecurity>0</DocSecurity>
  <Lines>437</Lines>
  <Paragraphs>123</Paragraphs>
  <ScaleCrop>false</ScaleCrop>
  <Company/>
  <LinksUpToDate>false</LinksUpToDate>
  <CharactersWithSpaces>61550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2023-08-11T20:28:00Z</dcterms:created>
  <dcterms:modified xsi:type="dcterms:W3CDTF">2023-08-11T20:30:00Z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2023-08-11T20:29:01Z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8d92412b-60d9-40bf-9248-047da220a145</vt:lpwstr>
  </property>
  <property fmtid="{D5CDD505-2E9C-101B-9397-08002B2CF9AE}" pid="8" name="MSIP_Label_83bcef13-7cac-433f-ba1d-47a323951816_ContentBits">
    <vt:lpwstr>0</vt:lpwstr>
  </property>
</Properties>
</file>